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7B3" w:rsidRPr="005A0566" w:rsidRDefault="001717B3" w:rsidP="001717B3">
      <w:pPr>
        <w:pStyle w:val="Odstavecseseznamem"/>
        <w:ind w:left="1080"/>
        <w:rPr>
          <w:lang w:val="de-DE"/>
        </w:rPr>
      </w:pPr>
      <w:r w:rsidRPr="005A0566">
        <w:rPr>
          <w:b/>
          <w:lang w:val="de-DE"/>
        </w:rPr>
        <w:t xml:space="preserve">                    Das Erzgebirge und seine Nominierung für die UNESCO</w:t>
      </w:r>
    </w:p>
    <w:p w:rsidR="001717B3" w:rsidRPr="001717B3" w:rsidRDefault="001717B3" w:rsidP="001717B3">
      <w:pPr>
        <w:pStyle w:val="Odstavecseseznamem"/>
        <w:ind w:left="1080"/>
        <w:rPr>
          <w:sz w:val="10"/>
          <w:szCs w:val="10"/>
          <w:lang w:val="de-DE"/>
        </w:rPr>
      </w:pPr>
    </w:p>
    <w:p w:rsidR="001717B3" w:rsidRPr="005A0566" w:rsidRDefault="001717B3" w:rsidP="001717B3">
      <w:pPr>
        <w:pStyle w:val="Odstavecseseznamem"/>
        <w:numPr>
          <w:ilvl w:val="0"/>
          <w:numId w:val="17"/>
        </w:numPr>
        <w:rPr>
          <w:b/>
          <w:color w:val="000000"/>
          <w:lang w:val="de-DE"/>
        </w:rPr>
      </w:pPr>
      <w:r w:rsidRPr="005A0566">
        <w:rPr>
          <w:b/>
          <w:lang w:val="de-DE"/>
        </w:rPr>
        <w:t xml:space="preserve">Nehmen wir an, dass in der Umgebung eine Autobahn gebaut werden soll und folgende Objekte gefährdet sind. Welche Bedeutung würdet ihr ihrem Erhalten geben? </w:t>
      </w:r>
    </w:p>
    <w:p w:rsidR="001717B3" w:rsidRPr="001717B3" w:rsidRDefault="001717B3" w:rsidP="001717B3">
      <w:pPr>
        <w:ind w:left="360"/>
        <w:rPr>
          <w:b/>
          <w:sz w:val="10"/>
          <w:szCs w:val="10"/>
          <w:lang w:val="de-DE"/>
        </w:rPr>
      </w:pPr>
    </w:p>
    <w:tbl>
      <w:tblPr>
        <w:tblW w:w="9494" w:type="dxa"/>
        <w:tblInd w:w="1005" w:type="dxa"/>
        <w:tblLook w:val="01E0" w:firstRow="1" w:lastRow="1" w:firstColumn="1" w:lastColumn="1" w:noHBand="0" w:noVBand="0"/>
      </w:tblPr>
      <w:tblGrid>
        <w:gridCol w:w="4747"/>
        <w:gridCol w:w="4747"/>
      </w:tblGrid>
      <w:tr w:rsidR="001717B3" w:rsidRPr="005A0566" w:rsidTr="00D10DEF">
        <w:tc>
          <w:tcPr>
            <w:tcW w:w="4747" w:type="dxa"/>
          </w:tcPr>
          <w:p w:rsidR="001717B3" w:rsidRPr="005A0566" w:rsidRDefault="001717B3" w:rsidP="00D10DEF">
            <w:pPr>
              <w:rPr>
                <w:b/>
                <w:lang w:val="de-DE"/>
              </w:rPr>
            </w:pPr>
          </w:p>
          <w:p w:rsidR="001717B3" w:rsidRPr="005A0566" w:rsidRDefault="001717B3" w:rsidP="00D10DEF">
            <w:pPr>
              <w:rPr>
                <w:b/>
                <w:lang w:val="de-DE"/>
              </w:rPr>
            </w:pPr>
          </w:p>
          <w:p w:rsidR="001717B3" w:rsidRPr="005A0566" w:rsidRDefault="001717B3" w:rsidP="001717B3">
            <w:pPr>
              <w:numPr>
                <w:ilvl w:val="1"/>
                <w:numId w:val="16"/>
              </w:numPr>
              <w:rPr>
                <w:lang w:val="de-DE"/>
              </w:rPr>
            </w:pPr>
            <w:r w:rsidRPr="005A0566">
              <w:rPr>
                <w:lang w:val="de-DE"/>
              </w:rPr>
              <w:t>ein heiliger Ort aus der Steinzeit</w:t>
            </w:r>
          </w:p>
          <w:p w:rsidR="001717B3" w:rsidRPr="005A0566" w:rsidRDefault="001717B3" w:rsidP="00D10DEF">
            <w:pPr>
              <w:ind w:left="360"/>
              <w:rPr>
                <w:lang w:val="de-DE"/>
              </w:rPr>
            </w:pPr>
          </w:p>
          <w:p w:rsidR="001717B3" w:rsidRPr="005A0566" w:rsidRDefault="001717B3" w:rsidP="001717B3">
            <w:pPr>
              <w:numPr>
                <w:ilvl w:val="1"/>
                <w:numId w:val="16"/>
              </w:numPr>
              <w:rPr>
                <w:lang w:val="de-DE"/>
              </w:rPr>
            </w:pPr>
            <w:r w:rsidRPr="005A0566">
              <w:rPr>
                <w:lang w:val="de-DE"/>
              </w:rPr>
              <w:t>eine mittelalterliche Kirche</w:t>
            </w:r>
          </w:p>
          <w:p w:rsidR="001717B3" w:rsidRPr="005A0566" w:rsidRDefault="001717B3" w:rsidP="00D10DEF">
            <w:pPr>
              <w:rPr>
                <w:lang w:val="de-DE"/>
              </w:rPr>
            </w:pPr>
          </w:p>
          <w:p w:rsidR="001717B3" w:rsidRPr="005A0566" w:rsidRDefault="001717B3" w:rsidP="001717B3">
            <w:pPr>
              <w:numPr>
                <w:ilvl w:val="1"/>
                <w:numId w:val="16"/>
              </w:numPr>
              <w:rPr>
                <w:lang w:val="de-DE"/>
              </w:rPr>
            </w:pPr>
            <w:r w:rsidRPr="005A0566">
              <w:rPr>
                <w:lang w:val="de-DE"/>
              </w:rPr>
              <w:t>ein 300 Jahre alter, erhaltener Hof</w:t>
            </w:r>
          </w:p>
          <w:p w:rsidR="001717B3" w:rsidRPr="005A0566" w:rsidRDefault="001717B3" w:rsidP="00D10DEF">
            <w:pPr>
              <w:pStyle w:val="Odstavecseseznamem"/>
              <w:rPr>
                <w:lang w:val="de-DE"/>
              </w:rPr>
            </w:pPr>
          </w:p>
          <w:p w:rsidR="001717B3" w:rsidRPr="005A0566" w:rsidRDefault="001717B3" w:rsidP="001717B3">
            <w:pPr>
              <w:numPr>
                <w:ilvl w:val="1"/>
                <w:numId w:val="16"/>
              </w:numPr>
              <w:rPr>
                <w:lang w:val="de-DE"/>
              </w:rPr>
            </w:pPr>
            <w:r w:rsidRPr="005A0566">
              <w:rPr>
                <w:lang w:val="de-DE"/>
              </w:rPr>
              <w:t>eine alte Fabrik, noch in Betrieb</w:t>
            </w:r>
          </w:p>
          <w:p w:rsidR="001717B3" w:rsidRPr="005A0566" w:rsidRDefault="001717B3" w:rsidP="00D10DEF">
            <w:pPr>
              <w:rPr>
                <w:lang w:val="de-DE"/>
              </w:rPr>
            </w:pPr>
          </w:p>
          <w:p w:rsidR="001717B3" w:rsidRPr="005A0566" w:rsidRDefault="001717B3" w:rsidP="001717B3">
            <w:pPr>
              <w:numPr>
                <w:ilvl w:val="1"/>
                <w:numId w:val="16"/>
              </w:numPr>
              <w:rPr>
                <w:lang w:val="de-DE"/>
              </w:rPr>
            </w:pPr>
            <w:r w:rsidRPr="005A0566">
              <w:rPr>
                <w:lang w:val="de-DE"/>
              </w:rPr>
              <w:t>ein Denkmal des Zweiten Weltkriegs</w:t>
            </w:r>
          </w:p>
          <w:p w:rsidR="001717B3" w:rsidRPr="005A0566" w:rsidRDefault="001717B3" w:rsidP="001717B3">
            <w:pPr>
              <w:numPr>
                <w:ilvl w:val="1"/>
                <w:numId w:val="16"/>
              </w:numPr>
              <w:rPr>
                <w:lang w:val="de-DE"/>
              </w:rPr>
            </w:pPr>
            <w:r w:rsidRPr="005A0566">
              <w:rPr>
                <w:lang w:val="de-DE"/>
              </w:rPr>
              <w:t>der Sitz eines berühmten Dichters, der vor 100 Jahren gestorben ist</w:t>
            </w:r>
          </w:p>
          <w:p w:rsidR="001717B3" w:rsidRPr="005A0566" w:rsidRDefault="001717B3" w:rsidP="001717B3">
            <w:pPr>
              <w:numPr>
                <w:ilvl w:val="1"/>
                <w:numId w:val="16"/>
              </w:numPr>
              <w:rPr>
                <w:lang w:val="de-DE"/>
              </w:rPr>
            </w:pPr>
            <w:r w:rsidRPr="005A0566">
              <w:rPr>
                <w:lang w:val="de-DE"/>
              </w:rPr>
              <w:t xml:space="preserve">eine seltene geologische Formation </w:t>
            </w:r>
          </w:p>
          <w:p w:rsidR="001717B3" w:rsidRPr="005A0566" w:rsidRDefault="001717B3" w:rsidP="00D10DEF">
            <w:pPr>
              <w:ind w:left="360"/>
              <w:rPr>
                <w:lang w:val="de-DE"/>
              </w:rPr>
            </w:pPr>
          </w:p>
          <w:p w:rsidR="001717B3" w:rsidRPr="005A0566" w:rsidRDefault="001717B3" w:rsidP="001717B3">
            <w:pPr>
              <w:numPr>
                <w:ilvl w:val="1"/>
                <w:numId w:val="16"/>
              </w:numPr>
              <w:rPr>
                <w:lang w:val="de-DE"/>
              </w:rPr>
            </w:pPr>
            <w:r w:rsidRPr="005A0566">
              <w:rPr>
                <w:lang w:val="de-DE"/>
              </w:rPr>
              <w:t>eine Niststelle einer gefährdeten Vogelart</w:t>
            </w:r>
          </w:p>
          <w:p w:rsidR="001717B3" w:rsidRPr="005A0566" w:rsidRDefault="001717B3" w:rsidP="00D10DEF">
            <w:pPr>
              <w:pStyle w:val="Odstavecseseznamem"/>
              <w:rPr>
                <w:lang w:val="de-DE"/>
              </w:rPr>
            </w:pPr>
          </w:p>
          <w:p w:rsidR="001717B3" w:rsidRPr="005A0566" w:rsidRDefault="001717B3" w:rsidP="001717B3">
            <w:pPr>
              <w:numPr>
                <w:ilvl w:val="1"/>
                <w:numId w:val="16"/>
              </w:numPr>
              <w:rPr>
                <w:lang w:val="de-DE"/>
              </w:rPr>
            </w:pPr>
            <w:r w:rsidRPr="005A0566">
              <w:rPr>
                <w:lang w:val="de-DE"/>
              </w:rPr>
              <w:t>ein Denkmal der Bergwerkstätigkeit</w:t>
            </w:r>
          </w:p>
          <w:p w:rsidR="001717B3" w:rsidRPr="005A0566" w:rsidRDefault="001717B3" w:rsidP="00D10DEF">
            <w:pPr>
              <w:rPr>
                <w:b/>
                <w:lang w:val="de-DE"/>
              </w:rPr>
            </w:pPr>
          </w:p>
        </w:tc>
        <w:tc>
          <w:tcPr>
            <w:tcW w:w="4747" w:type="dxa"/>
          </w:tcPr>
          <w:p w:rsidR="001717B3" w:rsidRPr="005A0566" w:rsidRDefault="001717B3" w:rsidP="00D10DEF">
            <w:pPr>
              <w:rPr>
                <w:sz w:val="16"/>
                <w:szCs w:val="16"/>
                <w:lang w:val="de-DE"/>
              </w:rPr>
            </w:pPr>
            <w:r w:rsidRPr="005A0566">
              <w:rPr>
                <w:sz w:val="16"/>
                <w:szCs w:val="16"/>
                <w:lang w:val="de-DE"/>
              </w:rPr>
              <w:t>sehr              groß               etwas            klein            sehr</w:t>
            </w:r>
          </w:p>
          <w:p w:rsidR="001717B3" w:rsidRPr="005A0566" w:rsidRDefault="001717B3" w:rsidP="00D10DEF">
            <w:pPr>
              <w:rPr>
                <w:sz w:val="16"/>
                <w:szCs w:val="16"/>
                <w:lang w:val="de-DE"/>
              </w:rPr>
            </w:pPr>
            <w:r w:rsidRPr="005A0566">
              <w:rPr>
                <w:sz w:val="16"/>
                <w:szCs w:val="16"/>
                <w:lang w:val="de-DE"/>
              </w:rPr>
              <w:t xml:space="preserve"> groß                                                                                klein        </w:t>
            </w:r>
          </w:p>
          <w:p w:rsidR="001717B3" w:rsidRPr="005A0566" w:rsidRDefault="001717B3" w:rsidP="00D10DEF">
            <w:pPr>
              <w:rPr>
                <w:sz w:val="16"/>
                <w:szCs w:val="16"/>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rPr>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tabs>
                <w:tab w:val="left" w:pos="2655"/>
              </w:tabs>
              <w:rPr>
                <w:lang w:val="de-DE"/>
              </w:rPr>
            </w:pPr>
          </w:p>
          <w:p w:rsidR="001717B3" w:rsidRPr="005A0566" w:rsidRDefault="001717B3" w:rsidP="00D10DEF">
            <w:pPr>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rPr>
                <w:b/>
                <w:lang w:val="de-DE"/>
              </w:rPr>
            </w:pPr>
          </w:p>
          <w:p w:rsidR="001717B3" w:rsidRPr="005A0566" w:rsidRDefault="001717B3" w:rsidP="00D10DEF">
            <w:pPr>
              <w:tabs>
                <w:tab w:val="left" w:pos="2655"/>
              </w:tabs>
              <w:rPr>
                <w:lang w:val="de-DE"/>
              </w:rPr>
            </w:pP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 xml:space="preserve">                      </w:t>
            </w:r>
            <w:r w:rsidRPr="005A0566">
              <w:rPr>
                <w:lang w:val="de-DE"/>
              </w:rPr>
              <w:fldChar w:fldCharType="begin">
                <w:ffData>
                  <w:name w:val="Zaškrtávací1"/>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2"/>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fldChar w:fldCharType="begin">
                <w:ffData>
                  <w:name w:val="Zaškrtávací4"/>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r w:rsidRPr="005A0566">
              <w:rPr>
                <w:lang w:val="de-DE"/>
              </w:rPr>
              <w:tab/>
            </w:r>
            <w:r w:rsidRPr="005A0566">
              <w:rPr>
                <w:lang w:val="de-DE"/>
              </w:rPr>
              <w:fldChar w:fldCharType="begin">
                <w:ffData>
                  <w:name w:val="Zaškrtávací3"/>
                  <w:enabled/>
                  <w:calcOnExit w:val="0"/>
                  <w:checkBox>
                    <w:sizeAuto/>
                    <w:default w:val="0"/>
                  </w:checkBox>
                </w:ffData>
              </w:fldChar>
            </w:r>
            <w:r w:rsidRPr="005A0566">
              <w:rPr>
                <w:lang w:val="de-DE"/>
              </w:rPr>
              <w:instrText xml:space="preserve"> FORMCHECKBOX </w:instrText>
            </w:r>
            <w:r w:rsidR="008B65BA">
              <w:rPr>
                <w:lang w:val="de-DE"/>
              </w:rPr>
            </w:r>
            <w:r w:rsidR="008B65BA">
              <w:rPr>
                <w:lang w:val="de-DE"/>
              </w:rPr>
              <w:fldChar w:fldCharType="separate"/>
            </w:r>
            <w:r w:rsidRPr="005A0566">
              <w:rPr>
                <w:lang w:val="de-DE"/>
              </w:rPr>
              <w:fldChar w:fldCharType="end"/>
            </w:r>
          </w:p>
          <w:p w:rsidR="001717B3" w:rsidRPr="005A0566" w:rsidRDefault="001717B3" w:rsidP="00D10DEF">
            <w:pPr>
              <w:rPr>
                <w:b/>
                <w:lang w:val="de-DE"/>
              </w:rPr>
            </w:pPr>
            <w:r w:rsidRPr="005A0566">
              <w:rPr>
                <w:lang w:val="de-DE"/>
              </w:rPr>
              <w:tab/>
            </w:r>
          </w:p>
        </w:tc>
      </w:tr>
    </w:tbl>
    <w:p w:rsidR="001717B3" w:rsidRPr="001717B3" w:rsidRDefault="001717B3" w:rsidP="001717B3">
      <w:pPr>
        <w:rPr>
          <w:sz w:val="10"/>
          <w:szCs w:val="10"/>
          <w:lang w:val="de-DE"/>
        </w:rPr>
      </w:pPr>
    </w:p>
    <w:p w:rsidR="001717B3" w:rsidRPr="005A0566" w:rsidRDefault="001717B3" w:rsidP="001717B3">
      <w:pPr>
        <w:pStyle w:val="Odstavecseseznamem"/>
        <w:numPr>
          <w:ilvl w:val="0"/>
          <w:numId w:val="17"/>
        </w:numPr>
        <w:rPr>
          <w:b/>
          <w:lang w:val="de-DE"/>
        </w:rPr>
      </w:pPr>
      <w:r w:rsidRPr="005A0566">
        <w:rPr>
          <w:b/>
          <w:lang w:val="de-DE"/>
        </w:rPr>
        <w:t xml:space="preserve">Diskussion: Was ist ein Denkmal? </w:t>
      </w:r>
    </w:p>
    <w:p w:rsidR="001717B3" w:rsidRPr="001717B3" w:rsidRDefault="001717B3" w:rsidP="001717B3">
      <w:pPr>
        <w:rPr>
          <w:sz w:val="10"/>
          <w:szCs w:val="10"/>
          <w:lang w:val="de-DE"/>
        </w:rPr>
      </w:pPr>
    </w:p>
    <w:p w:rsidR="001717B3" w:rsidRPr="005A0566" w:rsidRDefault="001717B3" w:rsidP="001717B3">
      <w:pPr>
        <w:pStyle w:val="Odstavecseseznamem"/>
        <w:numPr>
          <w:ilvl w:val="0"/>
          <w:numId w:val="18"/>
        </w:numPr>
        <w:rPr>
          <w:lang w:val="de-DE"/>
        </w:rPr>
      </w:pPr>
      <w:r w:rsidRPr="005A0566">
        <w:rPr>
          <w:lang w:val="de-DE"/>
        </w:rPr>
        <w:t xml:space="preserve">Beschreibt es, wählt euch drei Objekte aus und erklärt, warum sie geschützt werden sollten. </w:t>
      </w:r>
    </w:p>
    <w:p w:rsidR="001717B3" w:rsidRPr="005A0566" w:rsidRDefault="001717B3" w:rsidP="001717B3">
      <w:pPr>
        <w:rPr>
          <w:lang w:val="de-DE"/>
        </w:rPr>
      </w:pPr>
    </w:p>
    <w:p w:rsidR="001717B3" w:rsidRPr="005A0566" w:rsidRDefault="001717B3" w:rsidP="001717B3">
      <w:pPr>
        <w:rPr>
          <w:lang w:val="de-DE"/>
        </w:rPr>
      </w:pPr>
      <w:r w:rsidRPr="005A0566">
        <w:rPr>
          <w:lang w:val="de-DE"/>
        </w:rPr>
        <w:t xml:space="preserve">                                                                       a.      </w:t>
      </w:r>
      <w:r w:rsidRPr="005A0566">
        <w:rPr>
          <w:noProof/>
        </w:rPr>
        <w:drawing>
          <wp:inline distT="0" distB="0" distL="0" distR="0" wp14:anchorId="6D8AD186" wp14:editId="0194E94F">
            <wp:extent cx="2943225" cy="1615756"/>
            <wp:effectExtent l="0" t="0" r="0" b="3810"/>
            <wp:docPr id="1" name="Obrázek 1" descr="Měd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ědní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082" cy="1634892"/>
                    </a:xfrm>
                    <a:prstGeom prst="rect">
                      <a:avLst/>
                    </a:prstGeom>
                    <a:noFill/>
                    <a:ln>
                      <a:noFill/>
                    </a:ln>
                  </pic:spPr>
                </pic:pic>
              </a:graphicData>
            </a:graphic>
          </wp:inline>
        </w:drawing>
      </w:r>
    </w:p>
    <w:p w:rsidR="001717B3" w:rsidRPr="005A0566" w:rsidRDefault="001717B3" w:rsidP="001717B3">
      <w:pPr>
        <w:rPr>
          <w:lang w:val="de-DE"/>
        </w:rPr>
      </w:pPr>
    </w:p>
    <w:p w:rsidR="001717B3" w:rsidRPr="005A0566" w:rsidRDefault="001717B3" w:rsidP="001717B3">
      <w:pPr>
        <w:rPr>
          <w:lang w:val="de-DE"/>
        </w:rPr>
      </w:pPr>
      <w:r w:rsidRPr="005A0566">
        <w:rPr>
          <w:lang w:val="de-DE"/>
        </w:rPr>
        <w:t xml:space="preserve">b. </w:t>
      </w:r>
      <w:r w:rsidRPr="005A0566">
        <w:rPr>
          <w:noProof/>
        </w:rPr>
        <w:drawing>
          <wp:inline distT="0" distB="0" distL="0" distR="0" wp14:anchorId="48C73744" wp14:editId="1DA0150E">
            <wp:extent cx="3067050" cy="1722214"/>
            <wp:effectExtent l="0" t="0" r="0" b="0"/>
            <wp:docPr id="26" name="Obrázek 26" descr="Jáchymov - kostel sv. Jáchyma, v pozadí důl Sv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áchymov - kostel sv. Jáchyma, v pozadí důl Svorn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296" cy="1731336"/>
                    </a:xfrm>
                    <a:prstGeom prst="rect">
                      <a:avLst/>
                    </a:prstGeom>
                    <a:noFill/>
                    <a:ln>
                      <a:noFill/>
                    </a:ln>
                  </pic:spPr>
                </pic:pic>
              </a:graphicData>
            </a:graphic>
          </wp:inline>
        </w:drawing>
      </w:r>
    </w:p>
    <w:p w:rsidR="001717B3" w:rsidRPr="005A0566" w:rsidRDefault="001717B3" w:rsidP="001717B3">
      <w:pPr>
        <w:rPr>
          <w:lang w:val="de-DE"/>
        </w:rPr>
      </w:pPr>
    </w:p>
    <w:p w:rsidR="001717B3" w:rsidRPr="005A0566" w:rsidRDefault="001717B3" w:rsidP="001717B3">
      <w:pPr>
        <w:rPr>
          <w:lang w:val="de-DE"/>
        </w:rPr>
      </w:pPr>
      <w:r w:rsidRPr="005A0566">
        <w:rPr>
          <w:lang w:val="de-DE"/>
        </w:rPr>
        <w:t xml:space="preserve">c   </w:t>
      </w:r>
      <w:r w:rsidRPr="005A0566">
        <w:rPr>
          <w:noProof/>
        </w:rPr>
        <w:drawing>
          <wp:inline distT="0" distB="0" distL="0" distR="0" wp14:anchorId="215487DD" wp14:editId="42ECF197">
            <wp:extent cx="1866900" cy="2457519"/>
            <wp:effectExtent l="0" t="0" r="0" b="0"/>
            <wp:docPr id="3" name="Obrázek 3" descr="https://upload.wikimedia.org/wikipedia/commons/a/a4/Fotothek_df_tg_0007851_Bergbau_%5E_Bergwerk_%5E_Silberberg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upload.wikimedia.org/wikipedia/commons/a/a4/Fotothek_df_tg_0007851_Bergbau_%5E_Bergwerk_%5E_Silberbergba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974" cy="2465515"/>
                    </a:xfrm>
                    <a:prstGeom prst="rect">
                      <a:avLst/>
                    </a:prstGeom>
                    <a:noFill/>
                    <a:ln>
                      <a:noFill/>
                    </a:ln>
                  </pic:spPr>
                </pic:pic>
              </a:graphicData>
            </a:graphic>
          </wp:inline>
        </w:drawing>
      </w:r>
      <w:r w:rsidRPr="005A0566">
        <w:rPr>
          <w:lang w:val="de-DE"/>
        </w:rPr>
        <w:t xml:space="preserve">   d </w:t>
      </w:r>
      <w:r w:rsidRPr="005A0566">
        <w:rPr>
          <w:noProof/>
        </w:rPr>
        <w:drawing>
          <wp:inline distT="0" distB="0" distL="0" distR="0" wp14:anchorId="16FD1290" wp14:editId="05BDD696">
            <wp:extent cx="3238500" cy="2413663"/>
            <wp:effectExtent l="0" t="0" r="0" b="5715"/>
            <wp:docPr id="4" name="Obrázek 6" descr="Výsledek obrázku pro kostel Kru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Výsledek obrázku pro kostel Krup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4777" cy="2425794"/>
                    </a:xfrm>
                    <a:prstGeom prst="rect">
                      <a:avLst/>
                    </a:prstGeom>
                    <a:noFill/>
                    <a:ln>
                      <a:noFill/>
                    </a:ln>
                  </pic:spPr>
                </pic:pic>
              </a:graphicData>
            </a:graphic>
          </wp:inline>
        </w:drawing>
      </w:r>
    </w:p>
    <w:p w:rsidR="001717B3" w:rsidRPr="005A0566" w:rsidRDefault="001717B3" w:rsidP="001717B3">
      <w:pPr>
        <w:rPr>
          <w:lang w:val="de-DE"/>
        </w:rPr>
      </w:pPr>
    </w:p>
    <w:p w:rsidR="001717B3" w:rsidRPr="005A0566" w:rsidRDefault="001717B3" w:rsidP="001717B3">
      <w:pPr>
        <w:rPr>
          <w:lang w:val="de-DE"/>
        </w:rPr>
      </w:pPr>
      <w:r w:rsidRPr="005A0566">
        <w:rPr>
          <w:lang w:val="de-DE"/>
        </w:rPr>
        <w:t>e</w:t>
      </w:r>
      <w:r w:rsidRPr="005A0566">
        <w:rPr>
          <w:noProof/>
        </w:rPr>
        <w:drawing>
          <wp:inline distT="0" distB="0" distL="0" distR="0" wp14:anchorId="5EDDFBC7" wp14:editId="0510DF7B">
            <wp:extent cx="2981325" cy="1454481"/>
            <wp:effectExtent l="0" t="0" r="0" b="0"/>
            <wp:docPr id="27" name="Obrázek 4" descr="https://upload.wikimedia.org/wikipedia/commons/a/ad/Joachimsthaler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s://upload.wikimedia.org/wikipedia/commons/a/ad/Joachimsthaler_15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028" cy="1458727"/>
                    </a:xfrm>
                    <a:prstGeom prst="rect">
                      <a:avLst/>
                    </a:prstGeom>
                    <a:noFill/>
                    <a:ln>
                      <a:noFill/>
                    </a:ln>
                  </pic:spPr>
                </pic:pic>
              </a:graphicData>
            </a:graphic>
          </wp:inline>
        </w:drawing>
      </w:r>
      <w:r w:rsidRPr="005A0566">
        <w:rPr>
          <w:lang w:val="de-DE"/>
        </w:rPr>
        <w:t xml:space="preserve">        f  </w:t>
      </w:r>
      <w:r w:rsidRPr="005A0566">
        <w:rPr>
          <w:noProof/>
        </w:rPr>
        <w:drawing>
          <wp:inline distT="0" distB="0" distL="0" distR="0" wp14:anchorId="735A3185" wp14:editId="662AB23A">
            <wp:extent cx="2400300" cy="1667067"/>
            <wp:effectExtent l="0" t="0" r="0" b="9525"/>
            <wp:docPr id="28" name="Obrázek 5" descr="Výsledek obrázku pro krušnohorské polodrahok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Výsledek obrázku pro krušnohorské polodrahoka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166" cy="1673225"/>
                    </a:xfrm>
                    <a:prstGeom prst="rect">
                      <a:avLst/>
                    </a:prstGeom>
                    <a:noFill/>
                    <a:ln>
                      <a:noFill/>
                    </a:ln>
                  </pic:spPr>
                </pic:pic>
              </a:graphicData>
            </a:graphic>
          </wp:inline>
        </w:drawing>
      </w:r>
    </w:p>
    <w:p w:rsidR="001717B3" w:rsidRPr="005A0566" w:rsidRDefault="001717B3" w:rsidP="001717B3">
      <w:pPr>
        <w:rPr>
          <w:lang w:val="de-DE"/>
        </w:rPr>
      </w:pPr>
      <w:r w:rsidRPr="005A0566">
        <w:rPr>
          <w:lang w:val="de-DE"/>
        </w:rPr>
        <w:t xml:space="preserve">   g     </w:t>
      </w:r>
      <w:r w:rsidRPr="005A0566">
        <w:rPr>
          <w:noProof/>
        </w:rPr>
        <w:drawing>
          <wp:inline distT="0" distB="0" distL="0" distR="0" wp14:anchorId="0F043F1A" wp14:editId="30F58EBB">
            <wp:extent cx="1554480" cy="2065020"/>
            <wp:effectExtent l="0" t="0" r="7620" b="0"/>
            <wp:docPr id="7" name="Obrázek 7" descr="Výsledek obrázku pro erb Kru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ýsledek obrázku pro erb Krup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2065020"/>
                    </a:xfrm>
                    <a:prstGeom prst="rect">
                      <a:avLst/>
                    </a:prstGeom>
                    <a:noFill/>
                    <a:ln>
                      <a:noFill/>
                    </a:ln>
                  </pic:spPr>
                </pic:pic>
              </a:graphicData>
            </a:graphic>
          </wp:inline>
        </w:drawing>
      </w:r>
      <w:r w:rsidRPr="005A0566">
        <w:rPr>
          <w:lang w:val="de-DE"/>
        </w:rPr>
        <w:t xml:space="preserve"> h </w:t>
      </w:r>
      <w:r w:rsidRPr="005A0566">
        <w:rPr>
          <w:noProof/>
        </w:rPr>
        <w:drawing>
          <wp:inline distT="0" distB="0" distL="0" distR="0" wp14:anchorId="57715DF2" wp14:editId="332DE7BA">
            <wp:extent cx="1828800" cy="2156673"/>
            <wp:effectExtent l="0" t="0" r="0" b="0"/>
            <wp:docPr id="8" name="Obrázek 14" descr="Výsledek obrázku pro hornické kladív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Výsledek obrázku pro hornické kladívk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340" cy="2159668"/>
                    </a:xfrm>
                    <a:prstGeom prst="rect">
                      <a:avLst/>
                    </a:prstGeom>
                    <a:noFill/>
                    <a:ln>
                      <a:noFill/>
                    </a:ln>
                  </pic:spPr>
                </pic:pic>
              </a:graphicData>
            </a:graphic>
          </wp:inline>
        </w:drawing>
      </w:r>
      <w:r w:rsidRPr="005A0566">
        <w:rPr>
          <w:lang w:val="de-DE"/>
        </w:rPr>
        <w:t xml:space="preserve"> i  </w:t>
      </w:r>
      <w:r w:rsidRPr="005A0566">
        <w:rPr>
          <w:noProof/>
        </w:rPr>
        <w:drawing>
          <wp:inline distT="0" distB="0" distL="0" distR="0" wp14:anchorId="031FAA1C" wp14:editId="70CD97FC">
            <wp:extent cx="2148840" cy="2331720"/>
            <wp:effectExtent l="0" t="0" r="3810" b="0"/>
            <wp:docPr id="9" name="Obrázek 17" descr="https://upload.wikimedia.org/wikipedia/commons/thumb/a/ae/%C3%9Adol%C3%AD_M%C3%ADl%C3%AD%C5%99ky_-_%C3%BAvodn%C3%AD_tabule.JPG/1280px-%C3%9Adol%C3%AD_M%C3%ADl%C3%AD%C5%99ky_-_%C3%BAvodn%C3%AD_ta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https://upload.wikimedia.org/wikipedia/commons/thumb/a/ae/%C3%9Adol%C3%AD_M%C3%ADl%C3%AD%C5%99ky_-_%C3%BAvodn%C3%AD_tabule.JPG/1280px-%C3%9Adol%C3%AD_M%C3%ADl%C3%AD%C5%99ky_-_%C3%BAvodn%C3%AD_tabu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840" cy="2331720"/>
                    </a:xfrm>
                    <a:prstGeom prst="rect">
                      <a:avLst/>
                    </a:prstGeom>
                    <a:noFill/>
                    <a:ln>
                      <a:noFill/>
                    </a:ln>
                  </pic:spPr>
                </pic:pic>
              </a:graphicData>
            </a:graphic>
          </wp:inline>
        </w:drawing>
      </w:r>
    </w:p>
    <w:p w:rsidR="001717B3" w:rsidRPr="005A0566" w:rsidRDefault="001717B3" w:rsidP="001717B3">
      <w:pPr>
        <w:rPr>
          <w:lang w:val="de-DE"/>
        </w:rPr>
      </w:pPr>
    </w:p>
    <w:p w:rsidR="001717B3" w:rsidRPr="005A0566" w:rsidRDefault="001717B3" w:rsidP="001717B3">
      <w:pPr>
        <w:rPr>
          <w:lang w:val="de-DE"/>
        </w:rPr>
      </w:pPr>
      <w:r w:rsidRPr="005A0566">
        <w:rPr>
          <w:lang w:val="de-DE"/>
        </w:rPr>
        <w:t xml:space="preserve">                 j </w:t>
      </w:r>
      <w:r w:rsidRPr="005A0566">
        <w:rPr>
          <w:noProof/>
        </w:rPr>
        <w:drawing>
          <wp:inline distT="0" distB="0" distL="0" distR="0" wp14:anchorId="1A4C9803" wp14:editId="07706011">
            <wp:extent cx="2438400" cy="1485789"/>
            <wp:effectExtent l="0" t="0" r="0" b="635"/>
            <wp:docPr id="10" name="Obrázek 15" descr="Výsledek obrázku pro slavnostní kroj  hor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Výsledek obrázku pro slavnostní kroj  horní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929" cy="1489767"/>
                    </a:xfrm>
                    <a:prstGeom prst="rect">
                      <a:avLst/>
                    </a:prstGeom>
                    <a:noFill/>
                    <a:ln>
                      <a:noFill/>
                    </a:ln>
                  </pic:spPr>
                </pic:pic>
              </a:graphicData>
            </a:graphic>
          </wp:inline>
        </w:drawing>
      </w:r>
      <w:r w:rsidRPr="005A0566">
        <w:rPr>
          <w:lang w:val="de-DE"/>
        </w:rPr>
        <w:t xml:space="preserve">   k      </w:t>
      </w:r>
      <w:r w:rsidRPr="005A0566">
        <w:rPr>
          <w:noProof/>
        </w:rPr>
        <w:drawing>
          <wp:inline distT="0" distB="0" distL="0" distR="0" wp14:anchorId="7D222FC2" wp14:editId="238F1F89">
            <wp:extent cx="1135093" cy="1400175"/>
            <wp:effectExtent l="0" t="0" r="8255" b="0"/>
            <wp:docPr id="11" name="Obrázek 16" descr="Výsledek obrázku pro Ko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Výsledek obrázku pro Kobo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9629" cy="1405771"/>
                    </a:xfrm>
                    <a:prstGeom prst="rect">
                      <a:avLst/>
                    </a:prstGeom>
                    <a:noFill/>
                    <a:ln>
                      <a:noFill/>
                    </a:ln>
                  </pic:spPr>
                </pic:pic>
              </a:graphicData>
            </a:graphic>
          </wp:inline>
        </w:drawing>
      </w:r>
    </w:p>
    <w:p w:rsidR="001717B3" w:rsidRPr="005A0566" w:rsidRDefault="001717B3" w:rsidP="001717B3">
      <w:pPr>
        <w:rPr>
          <w:lang w:val="de-DE"/>
        </w:rPr>
      </w:pPr>
    </w:p>
    <w:p w:rsidR="001717B3" w:rsidRPr="005A0566" w:rsidRDefault="001717B3" w:rsidP="001717B3">
      <w:pPr>
        <w:pStyle w:val="Odstavecseseznamem"/>
        <w:numPr>
          <w:ilvl w:val="0"/>
          <w:numId w:val="18"/>
        </w:numPr>
        <w:rPr>
          <w:lang w:val="de-DE"/>
        </w:rPr>
      </w:pPr>
      <w:r w:rsidRPr="005A0566">
        <w:rPr>
          <w:lang w:val="de-DE"/>
        </w:rPr>
        <w:t>Schreibt in der Gruppe</w:t>
      </w:r>
    </w:p>
    <w:p w:rsidR="001717B3" w:rsidRPr="005A0566" w:rsidRDefault="001717B3" w:rsidP="001717B3">
      <w:pPr>
        <w:pStyle w:val="Odstavecseseznamem"/>
        <w:rPr>
          <w:lang w:val="de-DE"/>
        </w:rPr>
      </w:pPr>
    </w:p>
    <w:p w:rsidR="001717B3" w:rsidRPr="005A0566" w:rsidRDefault="001717B3" w:rsidP="001717B3">
      <w:pPr>
        <w:rPr>
          <w:lang w:val="de-DE"/>
        </w:rPr>
      </w:pPr>
      <w:r w:rsidRPr="005A0566">
        <w:rPr>
          <w:lang w:val="de-DE"/>
        </w:rPr>
        <w:t>Gründe für den Schutz:</w:t>
      </w: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r w:rsidRPr="005A0566">
        <w:rPr>
          <w:lang w:val="de-DE"/>
        </w:rPr>
        <w:t>Was hindert den „Schutz“:</w:t>
      </w: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pStyle w:val="Odstavecseseznamem"/>
        <w:numPr>
          <w:ilvl w:val="0"/>
          <w:numId w:val="18"/>
        </w:numPr>
        <w:rPr>
          <w:lang w:val="de-DE"/>
        </w:rPr>
      </w:pPr>
      <w:r w:rsidRPr="005A0566">
        <w:rPr>
          <w:lang w:val="de-DE"/>
        </w:rPr>
        <w:t>Entscheidet euch und charakterisiert, was das Wichtigste ist, damit ein Objekt wird:</w:t>
      </w:r>
    </w:p>
    <w:p w:rsidR="001717B3" w:rsidRPr="005A0566" w:rsidRDefault="001717B3" w:rsidP="001717B3">
      <w:pPr>
        <w:pStyle w:val="Odstavecseseznamem"/>
        <w:rPr>
          <w:lang w:val="de-DE"/>
        </w:rPr>
      </w:pPr>
    </w:p>
    <w:p w:rsidR="001717B3" w:rsidRPr="005A0566" w:rsidRDefault="001717B3" w:rsidP="001717B3">
      <w:pPr>
        <w:pStyle w:val="Odstavecseseznamem"/>
        <w:rPr>
          <w:lang w:val="de-DE"/>
        </w:rPr>
      </w:pPr>
    </w:p>
    <w:p w:rsidR="001717B3" w:rsidRPr="005A0566" w:rsidRDefault="001717B3" w:rsidP="001717B3">
      <w:pPr>
        <w:rPr>
          <w:color w:val="000000"/>
          <w:lang w:val="de-DE"/>
        </w:rPr>
      </w:pPr>
      <w:r w:rsidRPr="005A0566">
        <w:rPr>
          <w:lang w:val="de-DE"/>
        </w:rPr>
        <w:t>Persönliches (Familien) Denkmal.</w:t>
      </w:r>
    </w:p>
    <w:p w:rsidR="001717B3" w:rsidRPr="005A0566" w:rsidRDefault="001717B3" w:rsidP="001717B3">
      <w:pPr>
        <w:rPr>
          <w:color w:val="000000"/>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color w:val="000000"/>
          <w:lang w:val="de-DE"/>
        </w:rPr>
      </w:pPr>
      <w:r w:rsidRPr="005A0566">
        <w:rPr>
          <w:lang w:val="de-DE"/>
        </w:rPr>
        <w:t>Lokales (staatliches) Denkmal</w:t>
      </w: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color w:val="000000"/>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r w:rsidRPr="005A0566">
        <w:rPr>
          <w:lang w:val="de-DE"/>
        </w:rPr>
        <w:t>UNESCO Denkmal:</w:t>
      </w: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pStyle w:val="Odstavecseseznamem"/>
        <w:numPr>
          <w:ilvl w:val="0"/>
          <w:numId w:val="18"/>
        </w:numPr>
        <w:rPr>
          <w:lang w:val="de-DE"/>
        </w:rPr>
      </w:pPr>
      <w:bookmarkStart w:id="0" w:name="top_text"/>
      <w:bookmarkEnd w:id="0"/>
      <w:r w:rsidRPr="005A0566">
        <w:rPr>
          <w:lang w:val="de-DE"/>
        </w:rPr>
        <w:lastRenderedPageBreak/>
        <w:t>Sprecht euch in der Gruppe ab:</w:t>
      </w:r>
    </w:p>
    <w:p w:rsidR="001717B3" w:rsidRPr="005A0566" w:rsidRDefault="001717B3" w:rsidP="001717B3">
      <w:pPr>
        <w:rPr>
          <w:lang w:val="de-DE"/>
        </w:rPr>
      </w:pPr>
    </w:p>
    <w:p w:rsidR="001717B3" w:rsidRPr="005A0566" w:rsidRDefault="001717B3" w:rsidP="001717B3">
      <w:pPr>
        <w:rPr>
          <w:lang w:val="de-DE"/>
        </w:rPr>
      </w:pPr>
      <w:r w:rsidRPr="005A0566">
        <w:rPr>
          <w:lang w:val="de-DE"/>
        </w:rPr>
        <w:t>4 Orte, wohin ihr Besuch einladen würdet aus</w:t>
      </w:r>
      <w:proofErr w:type="gramStart"/>
      <w:r w:rsidRPr="005A0566">
        <w:rPr>
          <w:lang w:val="de-DE"/>
        </w:rPr>
        <w:t xml:space="preserve"> ....</w:t>
      </w:r>
      <w:proofErr w:type="gramEnd"/>
      <w:r w:rsidRPr="005A0566">
        <w:rPr>
          <w:lang w:val="de-DE"/>
        </w:rPr>
        <w:t>.</w:t>
      </w:r>
    </w:p>
    <w:p w:rsidR="001717B3" w:rsidRPr="005A0566" w:rsidRDefault="001717B3" w:rsidP="001717B3">
      <w:pPr>
        <w:rPr>
          <w:lang w:val="de-DE"/>
        </w:rPr>
      </w:pPr>
    </w:p>
    <w:p w:rsidR="001717B3" w:rsidRPr="005A0566" w:rsidRDefault="001717B3" w:rsidP="001717B3">
      <w:pPr>
        <w:rPr>
          <w:color w:val="000000"/>
          <w:lang w:val="de-DE"/>
        </w:rPr>
      </w:pPr>
      <w:r w:rsidRPr="005A0566">
        <w:rPr>
          <w:lang w:val="de-DE"/>
        </w:rPr>
        <w:t>4 Sachen, die ihr als wertvoll anseht und deren Wert ihr achtet</w:t>
      </w:r>
    </w:p>
    <w:p w:rsidR="001717B3" w:rsidRPr="005A0566" w:rsidRDefault="001717B3" w:rsidP="001717B3">
      <w:pPr>
        <w:rPr>
          <w:color w:val="000000"/>
          <w:lang w:val="de-DE"/>
        </w:rPr>
      </w:pPr>
    </w:p>
    <w:p w:rsidR="001717B3" w:rsidRPr="005A0566" w:rsidRDefault="001717B3" w:rsidP="001717B3">
      <w:pPr>
        <w:rPr>
          <w:color w:val="000000"/>
          <w:lang w:val="de-DE"/>
        </w:rPr>
      </w:pPr>
      <w:r w:rsidRPr="005A0566">
        <w:rPr>
          <w:color w:val="000000"/>
          <w:lang w:val="de-DE"/>
        </w:rPr>
        <w:t>4 Tätigkeiten, die ihr von den Vorfahren lernen und weitergeben möchtet ....</w:t>
      </w:r>
    </w:p>
    <w:p w:rsidR="001717B3" w:rsidRPr="005A0566" w:rsidRDefault="001717B3" w:rsidP="001717B3">
      <w:pPr>
        <w:pStyle w:val="Nadpis1"/>
        <w:spacing w:before="0" w:after="45"/>
        <w:rPr>
          <w:color w:val="ED1C24"/>
          <w:sz w:val="24"/>
          <w:szCs w:val="24"/>
          <w:lang w:val="de-DE"/>
        </w:rPr>
      </w:pPr>
      <w:r w:rsidRPr="005A0566">
        <w:rPr>
          <w:color w:val="ED1C24"/>
          <w:sz w:val="24"/>
          <w:szCs w:val="24"/>
          <w:lang w:val="de-DE"/>
        </w:rPr>
        <w:t xml:space="preserve">                   </w:t>
      </w:r>
    </w:p>
    <w:p w:rsidR="001717B3" w:rsidRPr="005A0566" w:rsidRDefault="001717B3" w:rsidP="001717B3">
      <w:pPr>
        <w:pStyle w:val="Nadpis1"/>
        <w:spacing w:before="0" w:after="45"/>
        <w:ind w:left="708" w:firstLine="708"/>
        <w:rPr>
          <w:color w:val="ED1C24"/>
          <w:sz w:val="24"/>
          <w:szCs w:val="24"/>
          <w:lang w:val="de-DE"/>
        </w:rPr>
      </w:pPr>
      <w:r w:rsidRPr="005A0566">
        <w:rPr>
          <w:color w:val="ED1C24"/>
          <w:sz w:val="24"/>
          <w:szCs w:val="24"/>
          <w:lang w:val="de-DE"/>
        </w:rPr>
        <w:t xml:space="preserve">        </w:t>
      </w:r>
      <w:r w:rsidRPr="005A0566">
        <w:rPr>
          <w:noProof/>
        </w:rPr>
        <w:drawing>
          <wp:inline distT="0" distB="0" distL="0" distR="0" wp14:anchorId="44B9A090" wp14:editId="20518D54">
            <wp:extent cx="4587240" cy="2590800"/>
            <wp:effectExtent l="0" t="0" r="3810" b="0"/>
            <wp:docPr id="12" name="Obrázek 33" descr="Památka na map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amátka na mapě"/>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240" cy="2590800"/>
                    </a:xfrm>
                    <a:prstGeom prst="rect">
                      <a:avLst/>
                    </a:prstGeom>
                    <a:noFill/>
                    <a:ln>
                      <a:noFill/>
                    </a:ln>
                  </pic:spPr>
                </pic:pic>
              </a:graphicData>
            </a:graphic>
          </wp:inline>
        </w:drawing>
      </w:r>
    </w:p>
    <w:p w:rsidR="001717B3" w:rsidRPr="005A0566" w:rsidRDefault="001717B3" w:rsidP="001717B3">
      <w:pPr>
        <w:rPr>
          <w:lang w:val="de-DE"/>
        </w:rPr>
      </w:pPr>
      <w:r w:rsidRPr="005A0566">
        <w:rPr>
          <w:lang w:val="de-DE"/>
        </w:rPr>
        <w:t xml:space="preserve">          </w:t>
      </w:r>
    </w:p>
    <w:p w:rsidR="001717B3" w:rsidRPr="005A0566" w:rsidRDefault="001717B3" w:rsidP="001717B3">
      <w:pPr>
        <w:pStyle w:val="Odstavecseseznamem"/>
        <w:numPr>
          <w:ilvl w:val="0"/>
          <w:numId w:val="18"/>
        </w:numPr>
        <w:rPr>
          <w:lang w:val="de-DE"/>
        </w:rPr>
      </w:pPr>
      <w:r w:rsidRPr="005A0566">
        <w:rPr>
          <w:lang w:val="de-DE"/>
        </w:rPr>
        <w:t>Erstellt Werbeslogans für den Besuch Tschechiens:</w:t>
      </w:r>
    </w:p>
    <w:p w:rsidR="001717B3" w:rsidRPr="005A0566" w:rsidRDefault="001717B3" w:rsidP="001717B3">
      <w:pPr>
        <w:rPr>
          <w:lang w:val="de-DE"/>
        </w:rPr>
      </w:pPr>
    </w:p>
    <w:p w:rsidR="001717B3" w:rsidRPr="005A0566" w:rsidRDefault="001717B3" w:rsidP="001717B3">
      <w:pPr>
        <w:rPr>
          <w:lang w:val="de-DE"/>
        </w:rPr>
      </w:pPr>
    </w:p>
    <w:p w:rsidR="001717B3" w:rsidRPr="005A0566" w:rsidRDefault="001717B3" w:rsidP="001717B3">
      <w:pPr>
        <w:pStyle w:val="Odstavecseseznamem"/>
        <w:numPr>
          <w:ilvl w:val="0"/>
          <w:numId w:val="18"/>
        </w:numPr>
        <w:rPr>
          <w:color w:val="000000"/>
          <w:lang w:val="de-DE"/>
        </w:rPr>
      </w:pPr>
      <w:r>
        <w:rPr>
          <w:lang w:val="de-DE"/>
        </w:rPr>
        <w:t>a.</w:t>
      </w:r>
      <w:r w:rsidRPr="005A0566">
        <w:rPr>
          <w:lang w:val="de-DE"/>
        </w:rPr>
        <w:t xml:space="preserve"> </w:t>
      </w:r>
      <w:r>
        <w:rPr>
          <w:lang w:val="de-DE"/>
        </w:rPr>
        <w:t>L</w:t>
      </w:r>
      <w:r w:rsidRPr="005A0566">
        <w:rPr>
          <w:lang w:val="de-DE"/>
        </w:rPr>
        <w:t>ernt die UNESCO - Denkmäler kennen -</w:t>
      </w:r>
    </w:p>
    <w:p w:rsidR="001717B3" w:rsidRPr="005A0566" w:rsidRDefault="001717B3" w:rsidP="001717B3">
      <w:pPr>
        <w:rPr>
          <w:lang w:val="de-DE"/>
        </w:rPr>
      </w:pPr>
    </w:p>
    <w:p w:rsidR="001717B3" w:rsidRPr="005A0566" w:rsidRDefault="001717B3" w:rsidP="001717B3">
      <w:pPr>
        <w:jc w:val="center"/>
        <w:rPr>
          <w:lang w:val="de-DE"/>
        </w:rPr>
      </w:pPr>
      <w:r w:rsidRPr="005A0566">
        <w:rPr>
          <w:noProof/>
        </w:rPr>
        <w:drawing>
          <wp:inline distT="0" distB="0" distL="0" distR="0" wp14:anchorId="73A7A142" wp14:editId="00E267B4">
            <wp:extent cx="1657350" cy="1352049"/>
            <wp:effectExtent l="0" t="0" r="0" b="635"/>
            <wp:docPr id="13" name="Obrázek 34" descr="View of Ambohimanga sacred hill 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View of Ambohimanga sacred hill Madagasc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65" cy="1357282"/>
                    </a:xfrm>
                    <a:prstGeom prst="rect">
                      <a:avLst/>
                    </a:prstGeom>
                    <a:noFill/>
                    <a:ln>
                      <a:noFill/>
                    </a:ln>
                  </pic:spPr>
                </pic:pic>
              </a:graphicData>
            </a:graphic>
          </wp:inline>
        </w:drawing>
      </w:r>
      <w:r w:rsidRPr="005A0566">
        <w:rPr>
          <w:noProof/>
        </w:rPr>
        <w:drawing>
          <wp:inline distT="0" distB="0" distL="0" distR="0" wp14:anchorId="08B10849" wp14:editId="0A978C3A">
            <wp:extent cx="1857375" cy="1358702"/>
            <wp:effectExtent l="0" t="0" r="0" b="0"/>
            <wp:docPr id="14" name="Obrázek 35" descr="Chichen It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Chichen Itza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844" cy="1361971"/>
                    </a:xfrm>
                    <a:prstGeom prst="rect">
                      <a:avLst/>
                    </a:prstGeom>
                    <a:noFill/>
                    <a:ln>
                      <a:noFill/>
                    </a:ln>
                  </pic:spPr>
                </pic:pic>
              </a:graphicData>
            </a:graphic>
          </wp:inline>
        </w:drawing>
      </w:r>
      <w:r w:rsidRPr="005A0566">
        <w:rPr>
          <w:noProof/>
        </w:rPr>
        <w:drawing>
          <wp:inline distT="0" distB="0" distL="0" distR="0" wp14:anchorId="72EB326B" wp14:editId="43FA34E9">
            <wp:extent cx="962025" cy="1329858"/>
            <wp:effectExtent l="0" t="0" r="0" b="3810"/>
            <wp:docPr id="15" name="Obrázek 36" descr="https://upload.wikimedia.org/wikipedia/commons/a/a1/Statue_of_Liberty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https://upload.wikimedia.org/wikipedia/commons/a/a1/Statue_of_Liberty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64129" cy="1332766"/>
                    </a:xfrm>
                    <a:prstGeom prst="rect">
                      <a:avLst/>
                    </a:prstGeom>
                    <a:noFill/>
                    <a:ln>
                      <a:noFill/>
                    </a:ln>
                  </pic:spPr>
                </pic:pic>
              </a:graphicData>
            </a:graphic>
          </wp:inline>
        </w:drawing>
      </w:r>
      <w:r w:rsidRPr="005A0566">
        <w:rPr>
          <w:noProof/>
        </w:rPr>
        <w:drawing>
          <wp:inline distT="0" distB="0" distL="0" distR="0" wp14:anchorId="70CC9E71" wp14:editId="74E7400C">
            <wp:extent cx="1737360" cy="1346454"/>
            <wp:effectExtent l="0" t="0" r="0" b="6350"/>
            <wp:docPr id="16" name="Obrázek 37" descr="Chengdu-pandas-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Chengdu-pandas-d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261" cy="1347152"/>
                    </a:xfrm>
                    <a:prstGeom prst="rect">
                      <a:avLst/>
                    </a:prstGeom>
                    <a:noFill/>
                    <a:ln>
                      <a:noFill/>
                    </a:ln>
                  </pic:spPr>
                </pic:pic>
              </a:graphicData>
            </a:graphic>
          </wp:inline>
        </w:drawing>
      </w:r>
    </w:p>
    <w:p w:rsidR="001717B3" w:rsidRPr="005A0566" w:rsidRDefault="001717B3" w:rsidP="001717B3">
      <w:pPr>
        <w:jc w:val="center"/>
        <w:rPr>
          <w:lang w:val="de-DE"/>
        </w:rPr>
      </w:pPr>
    </w:p>
    <w:p w:rsidR="001717B3" w:rsidRPr="005A0566" w:rsidRDefault="001717B3" w:rsidP="001717B3">
      <w:pPr>
        <w:jc w:val="center"/>
        <w:rPr>
          <w:lang w:val="de-DE"/>
        </w:rPr>
      </w:pPr>
      <w:r w:rsidRPr="005A0566">
        <w:rPr>
          <w:noProof/>
        </w:rPr>
        <w:drawing>
          <wp:inline distT="0" distB="0" distL="0" distR="0" wp14:anchorId="6690F4E2" wp14:editId="620F6AED">
            <wp:extent cx="1600200" cy="1112247"/>
            <wp:effectExtent l="0" t="0" r="0" b="0"/>
            <wp:docPr id="17" name="Obrázek 38" descr="Altarockcarv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Altarockcarving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013" cy="1115592"/>
                    </a:xfrm>
                    <a:prstGeom prst="rect">
                      <a:avLst/>
                    </a:prstGeom>
                    <a:noFill/>
                    <a:ln>
                      <a:noFill/>
                    </a:ln>
                  </pic:spPr>
                </pic:pic>
              </a:graphicData>
            </a:graphic>
          </wp:inline>
        </w:drawing>
      </w:r>
      <w:r w:rsidRPr="005A0566">
        <w:rPr>
          <w:noProof/>
        </w:rPr>
        <w:drawing>
          <wp:inline distT="0" distB="0" distL="0" distR="0" wp14:anchorId="0485E45D" wp14:editId="1F96643B">
            <wp:extent cx="1657350" cy="1102559"/>
            <wp:effectExtent l="0" t="0" r="0" b="2540"/>
            <wp:docPr id="18" name="Obrázek 39" descr="View of the library of the Plantin-Moretus Hous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View of the library of the Plantin-Moretus House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8981" cy="1103644"/>
                    </a:xfrm>
                    <a:prstGeom prst="rect">
                      <a:avLst/>
                    </a:prstGeom>
                    <a:noFill/>
                    <a:ln>
                      <a:noFill/>
                    </a:ln>
                  </pic:spPr>
                </pic:pic>
              </a:graphicData>
            </a:graphic>
          </wp:inline>
        </w:drawing>
      </w:r>
      <w:r w:rsidRPr="005A0566">
        <w:rPr>
          <w:noProof/>
        </w:rPr>
        <w:drawing>
          <wp:inline distT="0" distB="0" distL="0" distR="0" wp14:anchorId="678FF7DC" wp14:editId="19249741">
            <wp:extent cx="1050131" cy="1400175"/>
            <wp:effectExtent l="0" t="0" r="0" b="0"/>
            <wp:docPr id="19" name="Obrázek 40" descr="https://upload.wikimedia.org/wikipedia/commons/thumb/1/1d/Hungarian_Grey_cattle-1.jpg/112px-Hungarian_Grey_ca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https://upload.wikimedia.org/wikipedia/commons/thumb/1/1d/Hungarian_Grey_cattle-1.jpg/112px-Hungarian_Grey_cattl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390" cy="1405854"/>
                    </a:xfrm>
                    <a:prstGeom prst="rect">
                      <a:avLst/>
                    </a:prstGeom>
                    <a:noFill/>
                    <a:ln>
                      <a:noFill/>
                    </a:ln>
                  </pic:spPr>
                </pic:pic>
              </a:graphicData>
            </a:graphic>
          </wp:inline>
        </w:drawing>
      </w:r>
      <w:r w:rsidRPr="005A0566">
        <w:rPr>
          <w:noProof/>
        </w:rPr>
        <w:drawing>
          <wp:inline distT="0" distB="0" distL="0" distR="0" wp14:anchorId="2BCB5468" wp14:editId="3271F1AC">
            <wp:extent cx="1927860" cy="1455420"/>
            <wp:effectExtent l="0" t="0" r="0" b="0"/>
            <wp:docPr id="20" name="Obrázek 42" descr="Visoki Deč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Visoki Dečan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860" cy="1455420"/>
                    </a:xfrm>
                    <a:prstGeom prst="rect">
                      <a:avLst/>
                    </a:prstGeom>
                    <a:noFill/>
                    <a:ln>
                      <a:noFill/>
                    </a:ln>
                  </pic:spPr>
                </pic:pic>
              </a:graphicData>
            </a:graphic>
          </wp:inline>
        </w:drawing>
      </w:r>
    </w:p>
    <w:p w:rsidR="001717B3" w:rsidRPr="005A0566" w:rsidRDefault="001717B3" w:rsidP="001717B3">
      <w:pPr>
        <w:rPr>
          <w:color w:val="000000"/>
          <w:lang w:val="de-DE"/>
        </w:rPr>
      </w:pPr>
      <w:r w:rsidRPr="005A0566">
        <w:rPr>
          <w:lang w:val="de-DE"/>
        </w:rPr>
        <w:t xml:space="preserve">      6) b</w:t>
      </w:r>
      <w:r>
        <w:rPr>
          <w:lang w:val="de-DE"/>
        </w:rPr>
        <w:t>.</w:t>
      </w:r>
      <w:r w:rsidRPr="005A0566">
        <w:rPr>
          <w:lang w:val="de-DE"/>
        </w:rPr>
        <w:t xml:space="preserve"> Vergleicht es mit der Datenbasis der „tschechischen“ UNESCO (Orte und Erscheinungen des nicht materiellen Kulturerbes)</w:t>
      </w:r>
    </w:p>
    <w:p w:rsidR="001717B3" w:rsidRPr="00E53309" w:rsidRDefault="001717B3" w:rsidP="001717B3">
      <w:pPr>
        <w:pStyle w:val="Odstavecseseznamem"/>
        <w:numPr>
          <w:ilvl w:val="0"/>
          <w:numId w:val="17"/>
        </w:numPr>
        <w:ind w:left="426" w:right="-144" w:hanging="426"/>
        <w:rPr>
          <w:color w:val="000000"/>
          <w:sz w:val="22"/>
          <w:szCs w:val="22"/>
          <w:lang w:val="de-DE"/>
        </w:rPr>
      </w:pPr>
      <w:r w:rsidRPr="00E53309">
        <w:rPr>
          <w:sz w:val="22"/>
          <w:szCs w:val="22"/>
          <w:lang w:val="de-DE"/>
        </w:rPr>
        <w:lastRenderedPageBreak/>
        <w:t>Hier sind die Gründe für die Auswahl des Erzgebirges aufgeschrieben: entscheidet in Gruppen, welches Argument (eins, höchstens zwei) das wichtigste für die Nominierung für ein UNESCO Denkmal ist:</w:t>
      </w:r>
    </w:p>
    <w:p w:rsidR="001717B3" w:rsidRPr="001717B3" w:rsidRDefault="001717B3" w:rsidP="001717B3">
      <w:pPr>
        <w:pStyle w:val="Odstavecseseznamem"/>
        <w:ind w:left="1080"/>
        <w:jc w:val="both"/>
        <w:rPr>
          <w:sz w:val="22"/>
          <w:szCs w:val="22"/>
          <w:lang w:val="de-DE"/>
        </w:rPr>
      </w:pPr>
      <w:bookmarkStart w:id="1" w:name="_GoBack"/>
      <w:bookmarkEnd w:id="1"/>
    </w:p>
    <w:p w:rsidR="001717B3" w:rsidRPr="001717B3" w:rsidRDefault="001717B3" w:rsidP="001717B3">
      <w:pPr>
        <w:ind w:left="360" w:firstLine="348"/>
        <w:jc w:val="both"/>
        <w:rPr>
          <w:sz w:val="22"/>
          <w:szCs w:val="22"/>
          <w:lang w:val="de-DE"/>
        </w:rPr>
      </w:pPr>
      <w:r w:rsidRPr="001717B3">
        <w:rPr>
          <w:sz w:val="22"/>
          <w:szCs w:val="22"/>
          <w:lang w:val="de-DE"/>
        </w:rPr>
        <w:t>GRUPPE 1.</w:t>
      </w:r>
    </w:p>
    <w:p w:rsidR="001717B3" w:rsidRPr="001717B3" w:rsidRDefault="001717B3" w:rsidP="001717B3">
      <w:pPr>
        <w:jc w:val="both"/>
        <w:rPr>
          <w:color w:val="000000"/>
          <w:sz w:val="22"/>
          <w:szCs w:val="22"/>
          <w:lang w:val="de-DE"/>
        </w:rPr>
      </w:pPr>
      <w:r w:rsidRPr="001717B3">
        <w:rPr>
          <w:sz w:val="22"/>
          <w:szCs w:val="22"/>
          <w:lang w:val="de-DE"/>
        </w:rPr>
        <w:t>1.</w:t>
      </w:r>
      <w:r w:rsidRPr="001717B3">
        <w:rPr>
          <w:sz w:val="22"/>
          <w:szCs w:val="22"/>
          <w:lang w:val="de-DE"/>
        </w:rPr>
        <w:tab/>
        <w:t xml:space="preserve">Außerordentliche Vielfältigkeit der Bodenschätze: </w:t>
      </w:r>
      <w:r w:rsidRPr="001717B3">
        <w:rPr>
          <w:i/>
          <w:sz w:val="22"/>
          <w:szCs w:val="22"/>
          <w:lang w:val="de-DE"/>
        </w:rPr>
        <w:t>Das Erzgebirge ist außerordentlich durch seine Vielfältigkeit seiner Erze und anderen Bodenschätze, die auf diesem kleinen geografischen Raum auftreten, von Silber, Zinn, Blei oder Eisen über Kobalt, Wismut, Nickel oder Wolfram bis hin zu Steinkohle und Uran.</w:t>
      </w:r>
    </w:p>
    <w:p w:rsidR="001717B3" w:rsidRPr="001717B3" w:rsidRDefault="001717B3" w:rsidP="001717B3">
      <w:pPr>
        <w:jc w:val="both"/>
        <w:rPr>
          <w:color w:val="000000"/>
          <w:sz w:val="22"/>
          <w:szCs w:val="22"/>
          <w:lang w:val="de-DE"/>
        </w:rPr>
      </w:pPr>
      <w:r w:rsidRPr="001717B3">
        <w:rPr>
          <w:color w:val="000000"/>
          <w:sz w:val="22"/>
          <w:szCs w:val="22"/>
          <w:lang w:val="de-DE"/>
        </w:rPr>
        <w:t>2.</w:t>
      </w:r>
      <w:r w:rsidRPr="001717B3">
        <w:rPr>
          <w:color w:val="000000"/>
          <w:sz w:val="22"/>
          <w:szCs w:val="22"/>
          <w:lang w:val="de-DE"/>
        </w:rPr>
        <w:tab/>
        <w:t xml:space="preserve">Sehr lange Bergbaugeschichte: </w:t>
      </w:r>
      <w:r w:rsidRPr="001717B3">
        <w:rPr>
          <w:i/>
          <w:color w:val="000000"/>
          <w:sz w:val="22"/>
          <w:szCs w:val="22"/>
          <w:lang w:val="de-DE"/>
        </w:rPr>
        <w:t>Der Abbau und die Verarbeitung der Bodenschätze verläuft hier schon ungewöhnlich lange, schon über acht Jahrhunderte, seit dem 12. Jahrhundert. Es entstand hier eine Bergbaulandschaft weltweiter Bedeutung, welche die schrittweise Entwicklung der Bergbau- und Hüttenmethoden illustriert und auch den Einfluss des Bergbaus auf die Entwicklung der Region und ihrer Kultur.</w:t>
      </w:r>
    </w:p>
    <w:p w:rsidR="001717B3" w:rsidRPr="001717B3" w:rsidRDefault="001717B3" w:rsidP="001717B3">
      <w:pPr>
        <w:jc w:val="both"/>
        <w:rPr>
          <w:color w:val="000000"/>
          <w:sz w:val="22"/>
          <w:szCs w:val="22"/>
          <w:lang w:val="de-DE"/>
        </w:rPr>
      </w:pPr>
      <w:r w:rsidRPr="001717B3">
        <w:rPr>
          <w:color w:val="000000"/>
          <w:sz w:val="22"/>
          <w:szCs w:val="22"/>
          <w:lang w:val="de-DE"/>
        </w:rPr>
        <w:t>3.</w:t>
      </w:r>
      <w:r w:rsidRPr="001717B3">
        <w:rPr>
          <w:color w:val="000000"/>
          <w:sz w:val="22"/>
          <w:szCs w:val="22"/>
          <w:lang w:val="de-DE"/>
        </w:rPr>
        <w:tab/>
        <w:t xml:space="preserve">Eine riesige Menge erhaltener Montandenkmäler: </w:t>
      </w:r>
      <w:r w:rsidRPr="001717B3">
        <w:rPr>
          <w:i/>
          <w:color w:val="000000"/>
          <w:sz w:val="22"/>
          <w:szCs w:val="22"/>
          <w:lang w:val="de-DE"/>
        </w:rPr>
        <w:t>Im Zusammenhang mit dem Abbau und der Verarbeitung der Bodenschätze entstanden und sind hier erhalten sehr viele Bergbau-, Industrie- und Architekturdenkmäler materiellen Charakters (Kategorie) aber auch viele eher nicht materielle, spezifische Kulturwerte.</w:t>
      </w:r>
    </w:p>
    <w:p w:rsidR="001717B3" w:rsidRPr="001717B3" w:rsidRDefault="001717B3" w:rsidP="001717B3">
      <w:pPr>
        <w:jc w:val="both"/>
        <w:rPr>
          <w:color w:val="000000"/>
          <w:sz w:val="22"/>
          <w:szCs w:val="22"/>
          <w:lang w:val="de-DE"/>
        </w:rPr>
      </w:pPr>
      <w:r w:rsidRPr="001717B3">
        <w:rPr>
          <w:color w:val="000000"/>
          <w:sz w:val="22"/>
          <w:szCs w:val="22"/>
          <w:lang w:val="de-DE"/>
        </w:rPr>
        <w:t xml:space="preserve">     </w:t>
      </w:r>
    </w:p>
    <w:p w:rsidR="001717B3" w:rsidRPr="001717B3" w:rsidRDefault="001717B3" w:rsidP="001717B3">
      <w:pPr>
        <w:ind w:left="360"/>
        <w:jc w:val="both"/>
        <w:rPr>
          <w:sz w:val="22"/>
          <w:szCs w:val="22"/>
          <w:lang w:val="de-DE"/>
        </w:rPr>
      </w:pPr>
      <w:r w:rsidRPr="001717B3">
        <w:rPr>
          <w:sz w:val="22"/>
          <w:szCs w:val="22"/>
          <w:lang w:val="de-DE"/>
        </w:rPr>
        <w:t xml:space="preserve">      GRUPPE 2.</w:t>
      </w:r>
    </w:p>
    <w:p w:rsidR="001717B3" w:rsidRPr="001717B3" w:rsidRDefault="001717B3" w:rsidP="001717B3">
      <w:pPr>
        <w:jc w:val="both"/>
        <w:rPr>
          <w:sz w:val="22"/>
          <w:szCs w:val="22"/>
          <w:lang w:val="de-DE"/>
        </w:rPr>
      </w:pPr>
      <w:r w:rsidRPr="001717B3">
        <w:rPr>
          <w:sz w:val="22"/>
          <w:szCs w:val="22"/>
          <w:lang w:val="de-DE"/>
        </w:rPr>
        <w:t>Bergbaudenkmäler, welche die Bergbaukultur der Erzgebirgslandschaft charakterisieren:</w:t>
      </w:r>
    </w:p>
    <w:p w:rsidR="001717B3" w:rsidRPr="001717B3" w:rsidRDefault="001717B3" w:rsidP="001717B3">
      <w:pPr>
        <w:jc w:val="both"/>
        <w:rPr>
          <w:i/>
          <w:sz w:val="22"/>
          <w:szCs w:val="22"/>
          <w:lang w:val="de-DE"/>
        </w:rPr>
      </w:pPr>
      <w:r w:rsidRPr="001717B3">
        <w:rPr>
          <w:sz w:val="22"/>
          <w:szCs w:val="22"/>
          <w:lang w:val="de-DE"/>
        </w:rPr>
        <w:t xml:space="preserve">[K1] Belege über den Abbau und Verarbeitung von Bodenschätzen: </w:t>
      </w:r>
      <w:r w:rsidRPr="001717B3">
        <w:rPr>
          <w:i/>
          <w:sz w:val="22"/>
          <w:szCs w:val="22"/>
          <w:lang w:val="de-DE"/>
        </w:rPr>
        <w:t>typische unter- und überirdische Denkmäler, die mit dem Bergbau zusammenhängen wie Schächte und Stollen, Halden und Pingen, Hütten und Aufbereitungswerke und weitere Betriebsgebäude.</w:t>
      </w:r>
    </w:p>
    <w:p w:rsidR="001717B3" w:rsidRPr="001717B3" w:rsidRDefault="001717B3" w:rsidP="001717B3">
      <w:pPr>
        <w:jc w:val="both"/>
        <w:rPr>
          <w:color w:val="000000"/>
          <w:sz w:val="22"/>
          <w:szCs w:val="22"/>
          <w:lang w:val="de-DE"/>
        </w:rPr>
      </w:pPr>
      <w:r w:rsidRPr="001717B3">
        <w:rPr>
          <w:sz w:val="22"/>
          <w:szCs w:val="22"/>
          <w:lang w:val="de-DE"/>
        </w:rPr>
        <w:t xml:space="preserve">[K2] Montaninfrastruktur: </w:t>
      </w:r>
      <w:r w:rsidRPr="001717B3">
        <w:rPr>
          <w:i/>
          <w:sz w:val="22"/>
          <w:szCs w:val="22"/>
          <w:lang w:val="de-DE"/>
        </w:rPr>
        <w:t xml:space="preserve">Einrichtungen, die den Abbau und die Verarbeitung von Bodenschätzen ermöglichen, zum Beispiel Kunstgräben, Teiche, Verkehrswege </w:t>
      </w:r>
      <w:proofErr w:type="spellStart"/>
      <w:r w:rsidRPr="001717B3">
        <w:rPr>
          <w:i/>
          <w:sz w:val="22"/>
          <w:szCs w:val="22"/>
          <w:lang w:val="de-DE"/>
        </w:rPr>
        <w:t>u.ä.</w:t>
      </w:r>
      <w:proofErr w:type="spellEnd"/>
    </w:p>
    <w:p w:rsidR="001717B3" w:rsidRPr="001717B3" w:rsidRDefault="001717B3" w:rsidP="001717B3">
      <w:pPr>
        <w:jc w:val="both"/>
        <w:rPr>
          <w:color w:val="000000"/>
          <w:sz w:val="22"/>
          <w:szCs w:val="22"/>
          <w:lang w:val="de-DE"/>
        </w:rPr>
      </w:pPr>
      <w:r w:rsidRPr="001717B3">
        <w:rPr>
          <w:color w:val="000000"/>
          <w:sz w:val="22"/>
          <w:szCs w:val="22"/>
          <w:lang w:val="de-DE"/>
        </w:rPr>
        <w:t xml:space="preserve">[K3] Montanlandschaft: </w:t>
      </w:r>
      <w:r w:rsidRPr="001717B3">
        <w:rPr>
          <w:i/>
          <w:color w:val="000000"/>
          <w:sz w:val="22"/>
          <w:szCs w:val="22"/>
          <w:lang w:val="de-DE"/>
        </w:rPr>
        <w:t>ausgedehnte Landschaftsgebiete, die Spuren des langjährigen Abbaus und der Verarbeitung der Bodenschätze tragen.</w:t>
      </w:r>
    </w:p>
    <w:p w:rsidR="001717B3" w:rsidRPr="001717B3" w:rsidRDefault="001717B3" w:rsidP="001717B3">
      <w:pPr>
        <w:jc w:val="both"/>
        <w:rPr>
          <w:color w:val="000000"/>
          <w:sz w:val="22"/>
          <w:szCs w:val="22"/>
          <w:lang w:val="de-DE"/>
        </w:rPr>
      </w:pPr>
      <w:r w:rsidRPr="001717B3">
        <w:rPr>
          <w:color w:val="000000"/>
          <w:sz w:val="22"/>
          <w:szCs w:val="22"/>
          <w:lang w:val="de-DE"/>
        </w:rPr>
        <w:t xml:space="preserve">[K4] Handwerks- und Industrieproduktion, die mit dem Abbau zusammenhängen und danach folgen: </w:t>
      </w:r>
      <w:r w:rsidRPr="001717B3">
        <w:rPr>
          <w:i/>
          <w:color w:val="000000"/>
          <w:sz w:val="22"/>
          <w:szCs w:val="22"/>
          <w:lang w:val="de-DE"/>
        </w:rPr>
        <w:t>spezifische Produktion, die sich hier im Zusammenhang mit dem Abbau entwickelte, wie z.B. Produktion der Kobaltfarbe, oder die nach Rückgang des Bergbaus entstanden - wie Schnitzerei, Spitzenfertigung usw.</w:t>
      </w:r>
    </w:p>
    <w:p w:rsidR="001717B3" w:rsidRPr="001717B3" w:rsidRDefault="001717B3" w:rsidP="001717B3">
      <w:pPr>
        <w:jc w:val="both"/>
        <w:rPr>
          <w:color w:val="000000"/>
          <w:sz w:val="22"/>
          <w:szCs w:val="22"/>
          <w:lang w:val="de-DE"/>
        </w:rPr>
      </w:pPr>
      <w:r w:rsidRPr="001717B3">
        <w:rPr>
          <w:color w:val="000000"/>
          <w:sz w:val="22"/>
          <w:szCs w:val="22"/>
          <w:lang w:val="de-DE"/>
        </w:rPr>
        <w:t xml:space="preserve">[K5] Bergbaustädte und ihre soziale und administrative Struktur: </w:t>
      </w:r>
      <w:r w:rsidRPr="001717B3">
        <w:rPr>
          <w:i/>
          <w:color w:val="000000"/>
          <w:sz w:val="22"/>
          <w:szCs w:val="22"/>
          <w:lang w:val="de-DE"/>
        </w:rPr>
        <w:t>Denkmäler, welche die Entwicklung der Städte und kleineren Orte mit allen ihren sozialen, administrativen, industriellen und kulturellen Aspekten belegen.</w:t>
      </w:r>
    </w:p>
    <w:p w:rsidR="001717B3" w:rsidRPr="001717B3" w:rsidRDefault="001717B3" w:rsidP="001717B3">
      <w:pPr>
        <w:jc w:val="both"/>
        <w:rPr>
          <w:color w:val="000000"/>
          <w:sz w:val="22"/>
          <w:szCs w:val="22"/>
          <w:lang w:val="de-DE"/>
        </w:rPr>
      </w:pPr>
      <w:r w:rsidRPr="001717B3">
        <w:rPr>
          <w:color w:val="000000"/>
          <w:sz w:val="22"/>
          <w:szCs w:val="22"/>
          <w:lang w:val="de-DE"/>
        </w:rPr>
        <w:t xml:space="preserve">[K6] Orte besonderer Bedeutung für die Montanwissenschaft: </w:t>
      </w:r>
      <w:r w:rsidRPr="001717B3">
        <w:rPr>
          <w:i/>
          <w:color w:val="000000"/>
          <w:sz w:val="22"/>
          <w:szCs w:val="22"/>
          <w:lang w:val="de-DE"/>
        </w:rPr>
        <w:t>Orte, welche die Weltbedeutung des Erzgebirges für die Entwicklung der geologischen Wissenschaften belegen.</w:t>
      </w:r>
    </w:p>
    <w:p w:rsidR="001717B3" w:rsidRPr="001717B3" w:rsidRDefault="001717B3" w:rsidP="001717B3">
      <w:pPr>
        <w:jc w:val="both"/>
        <w:rPr>
          <w:sz w:val="22"/>
          <w:szCs w:val="22"/>
          <w:lang w:val="de-DE"/>
        </w:rPr>
      </w:pPr>
    </w:p>
    <w:p w:rsidR="001717B3" w:rsidRPr="001717B3" w:rsidRDefault="001717B3" w:rsidP="001717B3">
      <w:pPr>
        <w:ind w:left="360"/>
        <w:jc w:val="both"/>
        <w:rPr>
          <w:sz w:val="22"/>
          <w:szCs w:val="22"/>
          <w:lang w:val="de-DE"/>
        </w:rPr>
      </w:pPr>
      <w:r w:rsidRPr="001717B3">
        <w:rPr>
          <w:sz w:val="22"/>
          <w:szCs w:val="22"/>
          <w:lang w:val="de-DE"/>
        </w:rPr>
        <w:tab/>
        <w:t>GRUPPE 3.</w:t>
      </w:r>
    </w:p>
    <w:p w:rsidR="001717B3" w:rsidRPr="001717B3" w:rsidRDefault="001717B3" w:rsidP="001717B3">
      <w:pPr>
        <w:jc w:val="both"/>
        <w:rPr>
          <w:sz w:val="22"/>
          <w:szCs w:val="22"/>
          <w:lang w:val="de-DE"/>
        </w:rPr>
      </w:pPr>
      <w:r w:rsidRPr="001717B3">
        <w:rPr>
          <w:sz w:val="22"/>
          <w:szCs w:val="22"/>
          <w:lang w:val="de-DE"/>
        </w:rPr>
        <w:t>Spezifische Kulturwerte (H) für die Montankulturlandschaft des Erzgebirges</w:t>
      </w:r>
    </w:p>
    <w:p w:rsidR="001717B3" w:rsidRPr="001717B3" w:rsidRDefault="001717B3" w:rsidP="001717B3">
      <w:pPr>
        <w:jc w:val="both"/>
        <w:rPr>
          <w:i/>
          <w:sz w:val="22"/>
          <w:szCs w:val="22"/>
          <w:lang w:val="de-DE"/>
        </w:rPr>
      </w:pPr>
      <w:r w:rsidRPr="001717B3">
        <w:rPr>
          <w:sz w:val="22"/>
          <w:szCs w:val="22"/>
          <w:lang w:val="de-DE"/>
        </w:rPr>
        <w:t xml:space="preserve">[H1] Grenzüberschreitender Charakter der Montankulturlandschaft: </w:t>
      </w:r>
      <w:r w:rsidRPr="001717B3">
        <w:rPr>
          <w:i/>
          <w:sz w:val="22"/>
          <w:szCs w:val="22"/>
          <w:lang w:val="de-DE"/>
        </w:rPr>
        <w:t>erhaltene Denkmäler belegen die gemeinsame Entwicklung der Regionen in Böhmen und Sachsen.</w:t>
      </w:r>
    </w:p>
    <w:p w:rsidR="001717B3" w:rsidRPr="001717B3" w:rsidRDefault="001717B3" w:rsidP="001717B3">
      <w:pPr>
        <w:jc w:val="both"/>
        <w:rPr>
          <w:sz w:val="22"/>
          <w:szCs w:val="22"/>
          <w:lang w:val="de-DE"/>
        </w:rPr>
      </w:pPr>
      <w:r w:rsidRPr="001717B3">
        <w:rPr>
          <w:sz w:val="22"/>
          <w:szCs w:val="22"/>
          <w:lang w:val="de-DE"/>
        </w:rPr>
        <w:t xml:space="preserve">[H2] Bedeutung des Bergbaus für die Herrschafts- und Landesverwaltung: </w:t>
      </w:r>
      <w:r w:rsidRPr="001717B3">
        <w:rPr>
          <w:i/>
          <w:sz w:val="22"/>
          <w:szCs w:val="22"/>
          <w:lang w:val="de-DE"/>
        </w:rPr>
        <w:t xml:space="preserve">die Entwicklung des Bergbaus trug dazu bei, dass Sachsen ebenso wie Böhmen wirtschaftlich, kulturell und politisch bedeutende Regionen Mitteleuropas wurden. </w:t>
      </w:r>
      <w:r w:rsidRPr="001717B3">
        <w:rPr>
          <w:i/>
          <w:color w:val="000000"/>
          <w:sz w:val="22"/>
          <w:szCs w:val="22"/>
          <w:lang w:val="de-DE"/>
        </w:rPr>
        <w:t>Der Bergbau regte den Aufschwung der Region, das Entstehen von Städten und das Wachstum der Einwohnerzahl an.</w:t>
      </w:r>
    </w:p>
    <w:p w:rsidR="001717B3" w:rsidRPr="001717B3" w:rsidRDefault="001717B3" w:rsidP="001717B3">
      <w:pPr>
        <w:jc w:val="both"/>
        <w:rPr>
          <w:color w:val="000000"/>
          <w:sz w:val="22"/>
          <w:szCs w:val="22"/>
          <w:lang w:val="de-DE"/>
        </w:rPr>
      </w:pPr>
      <w:r w:rsidRPr="001717B3">
        <w:rPr>
          <w:sz w:val="22"/>
          <w:szCs w:val="22"/>
          <w:lang w:val="de-DE"/>
        </w:rPr>
        <w:t xml:space="preserve">[H3] Internationaler Einfluss des Erzgebirgsbergbaus auf Bildung, Wissenschaft und Technik: </w:t>
      </w:r>
      <w:r w:rsidRPr="001717B3">
        <w:rPr>
          <w:i/>
          <w:sz w:val="22"/>
          <w:szCs w:val="22"/>
          <w:lang w:val="de-DE"/>
        </w:rPr>
        <w:t xml:space="preserve">weltweit einzigartige Entwicklung der Bergbaubildung, verbunden mit der Wirkung des „Vaters der Mineralogie“ Georgius Agricola (16. Jahrhundert), Gründung der weltweit ersten und bis jetzt existierenden Bergbauuniversität in Freiberg (1765) mit zig bedeutenden Entdeckungen. </w:t>
      </w:r>
      <w:r w:rsidRPr="001717B3">
        <w:rPr>
          <w:i/>
          <w:color w:val="000000"/>
          <w:sz w:val="22"/>
          <w:szCs w:val="22"/>
          <w:lang w:val="de-DE"/>
        </w:rPr>
        <w:t>Das Erzgebirge beeinflusste auch die Entwicklung weiterer Bergbauregionen der Welt.</w:t>
      </w:r>
    </w:p>
    <w:p w:rsidR="001717B3" w:rsidRPr="001717B3" w:rsidRDefault="001717B3" w:rsidP="001717B3">
      <w:pPr>
        <w:jc w:val="both"/>
        <w:rPr>
          <w:i/>
          <w:sz w:val="22"/>
          <w:szCs w:val="22"/>
          <w:lang w:val="de-DE"/>
        </w:rPr>
      </w:pPr>
      <w:r w:rsidRPr="001717B3">
        <w:rPr>
          <w:color w:val="000000"/>
          <w:sz w:val="22"/>
          <w:szCs w:val="22"/>
          <w:lang w:val="de-DE"/>
        </w:rPr>
        <w:t xml:space="preserve">[H4] Kunst, Kunsthandwerk, Musik und Literatur: </w:t>
      </w:r>
      <w:r w:rsidRPr="001717B3">
        <w:rPr>
          <w:i/>
          <w:color w:val="000000"/>
          <w:sz w:val="22"/>
          <w:szCs w:val="22"/>
          <w:lang w:val="de-DE"/>
        </w:rPr>
        <w:t>die Bergbau- und Hüttenaktivitäten gaben jahrhundertelang die wirtschaftliche Basis für Kunsttätigkeit und waren gleichzeitig auch zentrales Motiv der kirchlichen und weltlichen Kunstwerke der Region.</w:t>
      </w:r>
    </w:p>
    <w:p w:rsidR="001717B3" w:rsidRPr="001717B3" w:rsidRDefault="001717B3" w:rsidP="001717B3">
      <w:pPr>
        <w:jc w:val="both"/>
        <w:rPr>
          <w:sz w:val="22"/>
          <w:szCs w:val="22"/>
          <w:lang w:val="de-DE"/>
        </w:rPr>
      </w:pPr>
      <w:r w:rsidRPr="001717B3">
        <w:rPr>
          <w:sz w:val="22"/>
          <w:szCs w:val="22"/>
          <w:lang w:val="de-DE"/>
        </w:rPr>
        <w:t xml:space="preserve">[H5] Volkskunst und Tradition: </w:t>
      </w:r>
      <w:r w:rsidRPr="001717B3">
        <w:rPr>
          <w:i/>
          <w:sz w:val="22"/>
          <w:szCs w:val="22"/>
          <w:lang w:val="de-DE"/>
        </w:rPr>
        <w:t>für das Erzgebirge sind spezifische Formen der Volkskunst typisch, die in Vielem aus ihm schöpfen und durch ihn beeinflusst werden, wie zum Beispiel die traditionelle Holzverarbeitung und Textilproduktion, die Folklore oder zahlreiche, bis heute erhaltene Traditionen.</w:t>
      </w:r>
    </w:p>
    <w:p w:rsidR="0094628A" w:rsidRPr="001717B3" w:rsidRDefault="0094628A" w:rsidP="001717B3"/>
    <w:sectPr w:rsidR="0094628A" w:rsidRPr="001717B3" w:rsidSect="004D76DF">
      <w:headerReference w:type="default" r:id="rId27"/>
      <w:footerReference w:type="default" r:id="rId28"/>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5BA" w:rsidRDefault="008B65BA" w:rsidP="0094628A">
      <w:r>
        <w:separator/>
      </w:r>
    </w:p>
  </w:endnote>
  <w:endnote w:type="continuationSeparator" w:id="0">
    <w:p w:rsidR="008B65BA" w:rsidRDefault="008B65BA" w:rsidP="0094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705" w:rsidRPr="002963A8" w:rsidRDefault="002963A8" w:rsidP="002963A8">
    <w:pPr>
      <w:pStyle w:val="Zpat"/>
      <w:jc w:val="center"/>
      <w:rPr>
        <w:i/>
      </w:rPr>
    </w:pPr>
    <w:r w:rsidRPr="002963A8">
      <w:rPr>
        <w:i/>
      </w:rPr>
      <w:t>Naše světové dědictví – Hornická kulturní krajina Krušnohoří/</w:t>
    </w:r>
    <w:proofErr w:type="spellStart"/>
    <w:r w:rsidRPr="002963A8">
      <w:rPr>
        <w:i/>
      </w:rPr>
      <w:t>Erzgebirge</w:t>
    </w:r>
    <w:proofErr w:type="spellEnd"/>
    <w:r w:rsidRPr="002963A8">
      <w:rPr>
        <w:i/>
      </w:rPr>
      <w:t>, č. 100283039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5BA" w:rsidRDefault="008B65BA" w:rsidP="0094628A">
      <w:r>
        <w:separator/>
      </w:r>
    </w:p>
  </w:footnote>
  <w:footnote w:type="continuationSeparator" w:id="0">
    <w:p w:rsidR="008B65BA" w:rsidRDefault="008B65BA" w:rsidP="009462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61" w:rsidRDefault="0094628A" w:rsidP="00B63861">
    <w:pPr>
      <w:rPr>
        <w:noProof/>
        <w:color w:val="0000FF"/>
      </w:rPr>
    </w:pPr>
    <w:r w:rsidRPr="0094628A">
      <w:rPr>
        <w:noProof/>
      </w:rPr>
      <w:drawing>
        <wp:inline distT="0" distB="0" distL="0" distR="0" wp14:anchorId="5C425316" wp14:editId="777A52BF">
          <wp:extent cx="2428875" cy="519879"/>
          <wp:effectExtent l="0" t="0" r="0" b="0"/>
          <wp:docPr id="5" name="Obrázek 5" descr="http://www.sn-cz2020.eu/media/de_cs/downloads_tschechisch/Emblem_Europaeische_Union_mit_Verweis_Fonds_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n-cz2020.eu/media/de_cs/downloads_tschechisch/Emblem_Europaeische_Union_mit_Verweis_Fonds_Far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3187" cy="531504"/>
                  </a:xfrm>
                  <a:prstGeom prst="rect">
                    <a:avLst/>
                  </a:prstGeom>
                  <a:noFill/>
                  <a:ln>
                    <a:noFill/>
                  </a:ln>
                </pic:spPr>
              </pic:pic>
            </a:graphicData>
          </a:graphic>
        </wp:inline>
      </w:drawing>
    </w:r>
    <w:r>
      <w:rPr>
        <w:noProof/>
      </w:rPr>
      <w:t xml:space="preserve">        </w:t>
    </w:r>
    <w:r w:rsidRPr="0094628A">
      <w:rPr>
        <w:noProof/>
      </w:rPr>
      <w:drawing>
        <wp:inline distT="0" distB="0" distL="0" distR="0" wp14:anchorId="644A36B8" wp14:editId="0E222848">
          <wp:extent cx="959267" cy="733248"/>
          <wp:effectExtent l="0" t="0" r="0" b="0"/>
          <wp:docPr id="6" name="Obrázek 6" descr="http://www.sn-cz2020.eu/media/de_cs/downloads_tschechisch/SNCZ2020_Zusatz_RGB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cz2020.eu/media/de_cs/downloads_tschechisch/SNCZ2020_Zusatz_RGB_15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8574" cy="748006"/>
                  </a:xfrm>
                  <a:prstGeom prst="rect">
                    <a:avLst/>
                  </a:prstGeom>
                  <a:noFill/>
                  <a:ln>
                    <a:noFill/>
                  </a:ln>
                </pic:spPr>
              </pic:pic>
            </a:graphicData>
          </a:graphic>
        </wp:inline>
      </w:drawing>
    </w:r>
    <w:r>
      <w:t xml:space="preserve">  </w:t>
    </w:r>
    <w:r>
      <w:rPr>
        <w:noProof/>
        <w:color w:val="0000FF"/>
      </w:rPr>
      <w:t xml:space="preserve">  </w:t>
    </w:r>
    <w:r w:rsidR="00337705" w:rsidRPr="00152A6B">
      <w:rPr>
        <w:noProof/>
      </w:rPr>
      <w:drawing>
        <wp:inline distT="0" distB="0" distL="0" distR="0" wp14:anchorId="710B23B0" wp14:editId="5365132B">
          <wp:extent cx="1925821" cy="733425"/>
          <wp:effectExtent l="0" t="0" r="0" b="0"/>
          <wp:docPr id="2" name="Obrázek 2" descr="LOGO_FF_CZ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F_CZ_RGB_standar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6832" cy="741427"/>
                  </a:xfrm>
                  <a:prstGeom prst="rect">
                    <a:avLst/>
                  </a:prstGeom>
                  <a:noFill/>
                  <a:ln>
                    <a:noFill/>
                  </a:ln>
                </pic:spPr>
              </pic:pic>
            </a:graphicData>
          </a:graphic>
        </wp:inline>
      </w:drawing>
    </w:r>
  </w:p>
  <w:p w:rsidR="004D76DF" w:rsidRPr="00B63861" w:rsidRDefault="004D76DF" w:rsidP="00B6386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4220"/>
    <w:multiLevelType w:val="hybridMultilevel"/>
    <w:tmpl w:val="CF6E37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24573C"/>
    <w:multiLevelType w:val="hybridMultilevel"/>
    <w:tmpl w:val="A4AC034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1928559A"/>
    <w:multiLevelType w:val="hybridMultilevel"/>
    <w:tmpl w:val="5DE693A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19AD3833"/>
    <w:multiLevelType w:val="hybridMultilevel"/>
    <w:tmpl w:val="BB869010"/>
    <w:lvl w:ilvl="0" w:tplc="0405000F">
      <w:start w:val="1"/>
      <w:numFmt w:val="decimal"/>
      <w:lvlText w:val="%1."/>
      <w:lvlJc w:val="left"/>
      <w:pPr>
        <w:tabs>
          <w:tab w:val="num" w:pos="720"/>
        </w:tabs>
        <w:ind w:left="720" w:hanging="360"/>
      </w:pPr>
      <w:rPr>
        <w:rFonts w:cs="Times New Roman" w:hint="default"/>
      </w:rPr>
    </w:lvl>
    <w:lvl w:ilvl="1" w:tplc="259AE0AC">
      <w:start w:val="1"/>
      <w:numFmt w:val="lowerLetter"/>
      <w:lvlText w:val="%2)"/>
      <w:lvlJc w:val="left"/>
      <w:pPr>
        <w:tabs>
          <w:tab w:val="num" w:pos="360"/>
        </w:tabs>
        <w:ind w:left="36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714C92"/>
    <w:multiLevelType w:val="hybridMultilevel"/>
    <w:tmpl w:val="A33E1276"/>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38F761B"/>
    <w:multiLevelType w:val="hybridMultilevel"/>
    <w:tmpl w:val="E49A90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9C716FD"/>
    <w:multiLevelType w:val="hybridMultilevel"/>
    <w:tmpl w:val="63F8B2A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4D003F3D"/>
    <w:multiLevelType w:val="hybridMultilevel"/>
    <w:tmpl w:val="E4E0E76A"/>
    <w:lvl w:ilvl="0" w:tplc="7512ABA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580A2D84"/>
    <w:multiLevelType w:val="hybridMultilevel"/>
    <w:tmpl w:val="9850B9B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5A78033D"/>
    <w:multiLevelType w:val="hybridMultilevel"/>
    <w:tmpl w:val="DB6C710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5BAB7716"/>
    <w:multiLevelType w:val="hybridMultilevel"/>
    <w:tmpl w:val="B1D839C4"/>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5D780FF8"/>
    <w:multiLevelType w:val="hybridMultilevel"/>
    <w:tmpl w:val="9800D25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61C2138D"/>
    <w:multiLevelType w:val="hybridMultilevel"/>
    <w:tmpl w:val="D1763EDA"/>
    <w:lvl w:ilvl="0" w:tplc="DFA4404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24C4918"/>
    <w:multiLevelType w:val="hybridMultilevel"/>
    <w:tmpl w:val="B284276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63E51170"/>
    <w:multiLevelType w:val="hybridMultilevel"/>
    <w:tmpl w:val="E49A90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53D31EC"/>
    <w:multiLevelType w:val="hybridMultilevel"/>
    <w:tmpl w:val="E0C0E2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66EE7F01"/>
    <w:multiLevelType w:val="hybridMultilevel"/>
    <w:tmpl w:val="280CE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D377D3"/>
    <w:multiLevelType w:val="hybridMultilevel"/>
    <w:tmpl w:val="5EC06CD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6"/>
  </w:num>
  <w:num w:numId="2">
    <w:abstractNumId w:val="0"/>
  </w:num>
  <w:num w:numId="3">
    <w:abstractNumId w:val="15"/>
  </w:num>
  <w:num w:numId="4">
    <w:abstractNumId w:val="1"/>
  </w:num>
  <w:num w:numId="5">
    <w:abstractNumId w:val="10"/>
  </w:num>
  <w:num w:numId="6">
    <w:abstractNumId w:val="17"/>
  </w:num>
  <w:num w:numId="7">
    <w:abstractNumId w:val="8"/>
  </w:num>
  <w:num w:numId="8">
    <w:abstractNumId w:val="2"/>
  </w:num>
  <w:num w:numId="9">
    <w:abstractNumId w:val="13"/>
  </w:num>
  <w:num w:numId="10">
    <w:abstractNumId w:val="9"/>
  </w:num>
  <w:num w:numId="11">
    <w:abstractNumId w:val="11"/>
  </w:num>
  <w:num w:numId="12">
    <w:abstractNumId w:val="12"/>
  </w:num>
  <w:num w:numId="13">
    <w:abstractNumId w:val="5"/>
  </w:num>
  <w:num w:numId="14">
    <w:abstractNumId w:val="4"/>
  </w:num>
  <w:num w:numId="15">
    <w:abstractNumId w:val="14"/>
  </w:num>
  <w:num w:numId="16">
    <w:abstractNumId w:val="3"/>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0E5"/>
    <w:rsid w:val="00035782"/>
    <w:rsid w:val="00043517"/>
    <w:rsid w:val="00044FDF"/>
    <w:rsid w:val="0004676C"/>
    <w:rsid w:val="00082407"/>
    <w:rsid w:val="001335F0"/>
    <w:rsid w:val="001340B6"/>
    <w:rsid w:val="00166C03"/>
    <w:rsid w:val="001717B3"/>
    <w:rsid w:val="00190C9B"/>
    <w:rsid w:val="00196C3E"/>
    <w:rsid w:val="001A6A2F"/>
    <w:rsid w:val="001A6C58"/>
    <w:rsid w:val="001D340D"/>
    <w:rsid w:val="001D4E31"/>
    <w:rsid w:val="001D55A1"/>
    <w:rsid w:val="001E3B51"/>
    <w:rsid w:val="001F627D"/>
    <w:rsid w:val="0020794A"/>
    <w:rsid w:val="00242B7C"/>
    <w:rsid w:val="002500E5"/>
    <w:rsid w:val="00261BB9"/>
    <w:rsid w:val="00266972"/>
    <w:rsid w:val="00271010"/>
    <w:rsid w:val="00273325"/>
    <w:rsid w:val="002868A3"/>
    <w:rsid w:val="002963A8"/>
    <w:rsid w:val="002A5C0B"/>
    <w:rsid w:val="002C764C"/>
    <w:rsid w:val="002D12F2"/>
    <w:rsid w:val="00337705"/>
    <w:rsid w:val="00364A66"/>
    <w:rsid w:val="0037347C"/>
    <w:rsid w:val="00381D7E"/>
    <w:rsid w:val="003D7126"/>
    <w:rsid w:val="003F22C0"/>
    <w:rsid w:val="0042493B"/>
    <w:rsid w:val="00451CDB"/>
    <w:rsid w:val="004A620B"/>
    <w:rsid w:val="004D76DF"/>
    <w:rsid w:val="004E07D9"/>
    <w:rsid w:val="004E7240"/>
    <w:rsid w:val="004F0AEA"/>
    <w:rsid w:val="00503717"/>
    <w:rsid w:val="00505D45"/>
    <w:rsid w:val="00521451"/>
    <w:rsid w:val="00523318"/>
    <w:rsid w:val="00565ECA"/>
    <w:rsid w:val="005A5801"/>
    <w:rsid w:val="005C61F6"/>
    <w:rsid w:val="005F0DBA"/>
    <w:rsid w:val="0063479F"/>
    <w:rsid w:val="0064188F"/>
    <w:rsid w:val="00651BE7"/>
    <w:rsid w:val="00657F97"/>
    <w:rsid w:val="00681BC9"/>
    <w:rsid w:val="006A6F29"/>
    <w:rsid w:val="006B1E7D"/>
    <w:rsid w:val="0071332E"/>
    <w:rsid w:val="00754B76"/>
    <w:rsid w:val="00782182"/>
    <w:rsid w:val="0078519C"/>
    <w:rsid w:val="007A1217"/>
    <w:rsid w:val="007C1904"/>
    <w:rsid w:val="007E1A0E"/>
    <w:rsid w:val="007E5853"/>
    <w:rsid w:val="00801F32"/>
    <w:rsid w:val="00816586"/>
    <w:rsid w:val="008455C6"/>
    <w:rsid w:val="008924DE"/>
    <w:rsid w:val="008A2ED1"/>
    <w:rsid w:val="008B65BA"/>
    <w:rsid w:val="008D0271"/>
    <w:rsid w:val="008E217F"/>
    <w:rsid w:val="0091717A"/>
    <w:rsid w:val="00932885"/>
    <w:rsid w:val="00942706"/>
    <w:rsid w:val="0094628A"/>
    <w:rsid w:val="00951965"/>
    <w:rsid w:val="00971F13"/>
    <w:rsid w:val="00973E94"/>
    <w:rsid w:val="00976EC9"/>
    <w:rsid w:val="00981B4E"/>
    <w:rsid w:val="009827AE"/>
    <w:rsid w:val="009B464B"/>
    <w:rsid w:val="009C1596"/>
    <w:rsid w:val="009E67C6"/>
    <w:rsid w:val="00A140B3"/>
    <w:rsid w:val="00A2327C"/>
    <w:rsid w:val="00A414C8"/>
    <w:rsid w:val="00A737F6"/>
    <w:rsid w:val="00A960EA"/>
    <w:rsid w:val="00A96F15"/>
    <w:rsid w:val="00AD0F7B"/>
    <w:rsid w:val="00AF00B8"/>
    <w:rsid w:val="00B00EB2"/>
    <w:rsid w:val="00B47529"/>
    <w:rsid w:val="00B63861"/>
    <w:rsid w:val="00B82261"/>
    <w:rsid w:val="00BA3150"/>
    <w:rsid w:val="00BC5A91"/>
    <w:rsid w:val="00C00820"/>
    <w:rsid w:val="00C25E51"/>
    <w:rsid w:val="00C601F0"/>
    <w:rsid w:val="00C84734"/>
    <w:rsid w:val="00C94875"/>
    <w:rsid w:val="00CB3D44"/>
    <w:rsid w:val="00CC1B27"/>
    <w:rsid w:val="00CC3B1E"/>
    <w:rsid w:val="00CC7D83"/>
    <w:rsid w:val="00CD018A"/>
    <w:rsid w:val="00CF5106"/>
    <w:rsid w:val="00D124BF"/>
    <w:rsid w:val="00D36946"/>
    <w:rsid w:val="00D70384"/>
    <w:rsid w:val="00DB4142"/>
    <w:rsid w:val="00E06F73"/>
    <w:rsid w:val="00E42542"/>
    <w:rsid w:val="00E53309"/>
    <w:rsid w:val="00E931F1"/>
    <w:rsid w:val="00EA4E07"/>
    <w:rsid w:val="00F00F29"/>
    <w:rsid w:val="00F33A6A"/>
    <w:rsid w:val="00F43A11"/>
    <w:rsid w:val="00F54204"/>
    <w:rsid w:val="00F55FBE"/>
    <w:rsid w:val="00F61267"/>
    <w:rsid w:val="00F6356D"/>
    <w:rsid w:val="00F77116"/>
    <w:rsid w:val="00F83686"/>
    <w:rsid w:val="00F92224"/>
    <w:rsid w:val="00FA0BC6"/>
    <w:rsid w:val="00FB5700"/>
    <w:rsid w:val="00FC582E"/>
    <w:rsid w:val="00FC6AE6"/>
    <w:rsid w:val="00FD0DF2"/>
    <w:rsid w:val="00FD46BD"/>
    <w:rsid w:val="00FD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E179F7-D10D-4D39-8D94-CE80AB43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717B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1717B3"/>
    <w:pPr>
      <w:keepNext/>
      <w:keepLines/>
      <w:spacing w:before="240"/>
      <w:outlineLvl w:val="0"/>
    </w:pPr>
    <w:rPr>
      <w:rFonts w:ascii="Calibri Light" w:hAnsi="Calibri Light"/>
      <w:color w:val="2E74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628A"/>
    <w:pPr>
      <w:tabs>
        <w:tab w:val="center" w:pos="4536"/>
        <w:tab w:val="right" w:pos="9072"/>
      </w:tabs>
    </w:pPr>
  </w:style>
  <w:style w:type="character" w:customStyle="1" w:styleId="ZhlavChar">
    <w:name w:val="Záhlaví Char"/>
    <w:basedOn w:val="Standardnpsmoodstavce"/>
    <w:link w:val="Zhlav"/>
    <w:uiPriority w:val="99"/>
    <w:rsid w:val="0094628A"/>
  </w:style>
  <w:style w:type="paragraph" w:styleId="Zpat">
    <w:name w:val="footer"/>
    <w:basedOn w:val="Normln"/>
    <w:link w:val="ZpatChar"/>
    <w:uiPriority w:val="99"/>
    <w:unhideWhenUsed/>
    <w:rsid w:val="0094628A"/>
    <w:pPr>
      <w:tabs>
        <w:tab w:val="center" w:pos="4536"/>
        <w:tab w:val="right" w:pos="9072"/>
      </w:tabs>
    </w:pPr>
  </w:style>
  <w:style w:type="character" w:customStyle="1" w:styleId="ZpatChar">
    <w:name w:val="Zápatí Char"/>
    <w:basedOn w:val="Standardnpsmoodstavce"/>
    <w:link w:val="Zpat"/>
    <w:uiPriority w:val="99"/>
    <w:rsid w:val="0094628A"/>
  </w:style>
  <w:style w:type="paragraph" w:styleId="Textbubliny">
    <w:name w:val="Balloon Text"/>
    <w:basedOn w:val="Normln"/>
    <w:link w:val="TextbublinyChar"/>
    <w:uiPriority w:val="99"/>
    <w:semiHidden/>
    <w:unhideWhenUsed/>
    <w:rsid w:val="00C0082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0820"/>
    <w:rPr>
      <w:rFonts w:ascii="Segoe UI" w:hAnsi="Segoe UI" w:cs="Segoe UI"/>
      <w:sz w:val="18"/>
      <w:szCs w:val="18"/>
    </w:rPr>
  </w:style>
  <w:style w:type="paragraph" w:styleId="Odstavecseseznamem">
    <w:name w:val="List Paragraph"/>
    <w:basedOn w:val="Normln"/>
    <w:uiPriority w:val="34"/>
    <w:qFormat/>
    <w:rsid w:val="007A1217"/>
    <w:pPr>
      <w:ind w:left="720"/>
      <w:contextualSpacing/>
    </w:pPr>
  </w:style>
  <w:style w:type="paragraph" w:styleId="Nzev">
    <w:name w:val="Title"/>
    <w:basedOn w:val="Normln"/>
    <w:next w:val="Normln"/>
    <w:link w:val="NzevChar"/>
    <w:uiPriority w:val="10"/>
    <w:qFormat/>
    <w:rsid w:val="004D76DF"/>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D76DF"/>
    <w:rPr>
      <w:rFonts w:asciiTheme="majorHAnsi" w:eastAsiaTheme="majorEastAsia" w:hAnsiTheme="majorHAnsi" w:cstheme="majorBidi"/>
      <w:spacing w:val="-10"/>
      <w:kern w:val="28"/>
      <w:sz w:val="56"/>
      <w:szCs w:val="56"/>
    </w:rPr>
  </w:style>
  <w:style w:type="paragraph" w:styleId="Textpoznpodarou">
    <w:name w:val="footnote text"/>
    <w:basedOn w:val="Normln"/>
    <w:link w:val="TextpoznpodarouChar"/>
    <w:uiPriority w:val="99"/>
    <w:semiHidden/>
    <w:unhideWhenUsed/>
    <w:rsid w:val="004D76DF"/>
    <w:rPr>
      <w:sz w:val="20"/>
      <w:szCs w:val="20"/>
    </w:rPr>
  </w:style>
  <w:style w:type="character" w:customStyle="1" w:styleId="TextpoznpodarouChar">
    <w:name w:val="Text pozn. pod čarou Char"/>
    <w:basedOn w:val="Standardnpsmoodstavce"/>
    <w:link w:val="Textpoznpodarou"/>
    <w:uiPriority w:val="99"/>
    <w:semiHidden/>
    <w:rsid w:val="004D76DF"/>
    <w:rPr>
      <w:sz w:val="20"/>
      <w:szCs w:val="20"/>
    </w:rPr>
  </w:style>
  <w:style w:type="character" w:styleId="Znakapoznpodarou">
    <w:name w:val="footnote reference"/>
    <w:basedOn w:val="Standardnpsmoodstavce"/>
    <w:uiPriority w:val="99"/>
    <w:semiHidden/>
    <w:unhideWhenUsed/>
    <w:rsid w:val="004D76DF"/>
    <w:rPr>
      <w:vertAlign w:val="superscript"/>
    </w:rPr>
  </w:style>
  <w:style w:type="character" w:customStyle="1" w:styleId="Nadpis1Char">
    <w:name w:val="Nadpis 1 Char"/>
    <w:basedOn w:val="Standardnpsmoodstavce"/>
    <w:link w:val="Nadpis1"/>
    <w:uiPriority w:val="9"/>
    <w:rsid w:val="001717B3"/>
    <w:rPr>
      <w:rFonts w:ascii="Calibri Light" w:eastAsia="Times New Roman" w:hAnsi="Calibri Light" w:cs="Times New Roman"/>
      <w:color w:val="2E74B5"/>
      <w:sz w:val="32"/>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55727">
      <w:bodyDiv w:val="1"/>
      <w:marLeft w:val="0"/>
      <w:marRight w:val="0"/>
      <w:marTop w:val="0"/>
      <w:marBottom w:val="0"/>
      <w:divBdr>
        <w:top w:val="none" w:sz="0" w:space="0" w:color="auto"/>
        <w:left w:val="none" w:sz="0" w:space="0" w:color="auto"/>
        <w:bottom w:val="none" w:sz="0" w:space="0" w:color="auto"/>
        <w:right w:val="none" w:sz="0" w:space="0" w:color="auto"/>
      </w:divBdr>
    </w:div>
    <w:div w:id="346911159">
      <w:bodyDiv w:val="1"/>
      <w:marLeft w:val="0"/>
      <w:marRight w:val="0"/>
      <w:marTop w:val="0"/>
      <w:marBottom w:val="0"/>
      <w:divBdr>
        <w:top w:val="none" w:sz="0" w:space="0" w:color="auto"/>
        <w:left w:val="none" w:sz="0" w:space="0" w:color="auto"/>
        <w:bottom w:val="none" w:sz="0" w:space="0" w:color="auto"/>
        <w:right w:val="none" w:sz="0" w:space="0" w:color="auto"/>
      </w:divBdr>
      <w:divsChild>
        <w:div w:id="189924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811122">
              <w:marLeft w:val="0"/>
              <w:marRight w:val="0"/>
              <w:marTop w:val="0"/>
              <w:marBottom w:val="0"/>
              <w:divBdr>
                <w:top w:val="none" w:sz="0" w:space="0" w:color="auto"/>
                <w:left w:val="none" w:sz="0" w:space="0" w:color="auto"/>
                <w:bottom w:val="none" w:sz="0" w:space="0" w:color="auto"/>
                <w:right w:val="none" w:sz="0" w:space="0" w:color="auto"/>
              </w:divBdr>
              <w:divsChild>
                <w:div w:id="1819687998">
                  <w:marLeft w:val="0"/>
                  <w:marRight w:val="0"/>
                  <w:marTop w:val="0"/>
                  <w:marBottom w:val="0"/>
                  <w:divBdr>
                    <w:top w:val="none" w:sz="0" w:space="0" w:color="auto"/>
                    <w:left w:val="none" w:sz="0" w:space="0" w:color="auto"/>
                    <w:bottom w:val="none" w:sz="0" w:space="0" w:color="auto"/>
                    <w:right w:val="none" w:sz="0" w:space="0" w:color="auto"/>
                  </w:divBdr>
                  <w:divsChild>
                    <w:div w:id="173149500">
                      <w:marLeft w:val="0"/>
                      <w:marRight w:val="0"/>
                      <w:marTop w:val="0"/>
                      <w:marBottom w:val="0"/>
                      <w:divBdr>
                        <w:top w:val="none" w:sz="0" w:space="0" w:color="auto"/>
                        <w:left w:val="none" w:sz="0" w:space="0" w:color="auto"/>
                        <w:bottom w:val="none" w:sz="0" w:space="0" w:color="auto"/>
                        <w:right w:val="none" w:sz="0" w:space="0" w:color="auto"/>
                      </w:divBdr>
                    </w:div>
                    <w:div w:id="1410929939">
                      <w:marLeft w:val="0"/>
                      <w:marRight w:val="0"/>
                      <w:marTop w:val="0"/>
                      <w:marBottom w:val="0"/>
                      <w:divBdr>
                        <w:top w:val="none" w:sz="0" w:space="0" w:color="auto"/>
                        <w:left w:val="none" w:sz="0" w:space="0" w:color="auto"/>
                        <w:bottom w:val="none" w:sz="0" w:space="0" w:color="auto"/>
                        <w:right w:val="none" w:sz="0" w:space="0" w:color="auto"/>
                      </w:divBdr>
                    </w:div>
                    <w:div w:id="1441029906">
                      <w:marLeft w:val="0"/>
                      <w:marRight w:val="0"/>
                      <w:marTop w:val="0"/>
                      <w:marBottom w:val="0"/>
                      <w:divBdr>
                        <w:top w:val="none" w:sz="0" w:space="0" w:color="auto"/>
                        <w:left w:val="none" w:sz="0" w:space="0" w:color="auto"/>
                        <w:bottom w:val="none" w:sz="0" w:space="0" w:color="auto"/>
                        <w:right w:val="none" w:sz="0" w:space="0" w:color="auto"/>
                      </w:divBdr>
                      <w:divsChild>
                        <w:div w:id="89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6723">
              <w:marLeft w:val="0"/>
              <w:marRight w:val="0"/>
              <w:marTop w:val="0"/>
              <w:marBottom w:val="0"/>
              <w:divBdr>
                <w:top w:val="none" w:sz="0" w:space="0" w:color="auto"/>
                <w:left w:val="none" w:sz="0" w:space="0" w:color="auto"/>
                <w:bottom w:val="none" w:sz="0" w:space="0" w:color="auto"/>
                <w:right w:val="none" w:sz="0" w:space="0" w:color="auto"/>
              </w:divBdr>
              <w:divsChild>
                <w:div w:id="1102411015">
                  <w:marLeft w:val="0"/>
                  <w:marRight w:val="0"/>
                  <w:marTop w:val="0"/>
                  <w:marBottom w:val="0"/>
                  <w:divBdr>
                    <w:top w:val="none" w:sz="0" w:space="0" w:color="auto"/>
                    <w:left w:val="none" w:sz="0" w:space="0" w:color="auto"/>
                    <w:bottom w:val="none" w:sz="0" w:space="0" w:color="auto"/>
                    <w:right w:val="none" w:sz="0" w:space="0" w:color="auto"/>
                  </w:divBdr>
                  <w:divsChild>
                    <w:div w:id="800611446">
                      <w:marLeft w:val="0"/>
                      <w:marRight w:val="0"/>
                      <w:marTop w:val="0"/>
                      <w:marBottom w:val="0"/>
                      <w:divBdr>
                        <w:top w:val="none" w:sz="0" w:space="0" w:color="auto"/>
                        <w:left w:val="none" w:sz="0" w:space="0" w:color="auto"/>
                        <w:bottom w:val="none" w:sz="0" w:space="0" w:color="auto"/>
                        <w:right w:val="none" w:sz="0" w:space="0" w:color="auto"/>
                      </w:divBdr>
                    </w:div>
                    <w:div w:id="1784376282">
                      <w:marLeft w:val="0"/>
                      <w:marRight w:val="0"/>
                      <w:marTop w:val="0"/>
                      <w:marBottom w:val="0"/>
                      <w:divBdr>
                        <w:top w:val="none" w:sz="0" w:space="0" w:color="auto"/>
                        <w:left w:val="none" w:sz="0" w:space="0" w:color="auto"/>
                        <w:bottom w:val="none" w:sz="0" w:space="0" w:color="auto"/>
                        <w:right w:val="none" w:sz="0" w:space="0" w:color="auto"/>
                      </w:divBdr>
                      <w:divsChild>
                        <w:div w:id="589699283">
                          <w:marLeft w:val="0"/>
                          <w:marRight w:val="0"/>
                          <w:marTop w:val="0"/>
                          <w:marBottom w:val="0"/>
                          <w:divBdr>
                            <w:top w:val="none" w:sz="0" w:space="0" w:color="auto"/>
                            <w:left w:val="none" w:sz="0" w:space="0" w:color="auto"/>
                            <w:bottom w:val="none" w:sz="0" w:space="0" w:color="auto"/>
                            <w:right w:val="none" w:sz="0" w:space="0" w:color="auto"/>
                          </w:divBdr>
                          <w:divsChild>
                            <w:div w:id="974336294">
                              <w:marLeft w:val="0"/>
                              <w:marRight w:val="0"/>
                              <w:marTop w:val="0"/>
                              <w:marBottom w:val="0"/>
                              <w:divBdr>
                                <w:top w:val="none" w:sz="0" w:space="0" w:color="auto"/>
                                <w:left w:val="none" w:sz="0" w:space="0" w:color="auto"/>
                                <w:bottom w:val="none" w:sz="0" w:space="0" w:color="auto"/>
                                <w:right w:val="none" w:sz="0" w:space="0" w:color="auto"/>
                              </w:divBdr>
                              <w:divsChild>
                                <w:div w:id="594941131">
                                  <w:marLeft w:val="0"/>
                                  <w:marRight w:val="0"/>
                                  <w:marTop w:val="0"/>
                                  <w:marBottom w:val="0"/>
                                  <w:divBdr>
                                    <w:top w:val="none" w:sz="0" w:space="0" w:color="auto"/>
                                    <w:left w:val="none" w:sz="0" w:space="0" w:color="auto"/>
                                    <w:bottom w:val="none" w:sz="0" w:space="0" w:color="auto"/>
                                    <w:right w:val="none" w:sz="0" w:space="0" w:color="auto"/>
                                  </w:divBdr>
                                  <w:divsChild>
                                    <w:div w:id="1039626027">
                                      <w:marLeft w:val="0"/>
                                      <w:marRight w:val="0"/>
                                      <w:marTop w:val="0"/>
                                      <w:marBottom w:val="0"/>
                                      <w:divBdr>
                                        <w:top w:val="none" w:sz="0" w:space="0" w:color="auto"/>
                                        <w:left w:val="none" w:sz="0" w:space="0" w:color="auto"/>
                                        <w:bottom w:val="none" w:sz="0" w:space="0" w:color="auto"/>
                                        <w:right w:val="none" w:sz="0" w:space="0" w:color="auto"/>
                                      </w:divBdr>
                                    </w:div>
                                    <w:div w:id="19528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880662">
      <w:bodyDiv w:val="1"/>
      <w:marLeft w:val="0"/>
      <w:marRight w:val="0"/>
      <w:marTop w:val="0"/>
      <w:marBottom w:val="0"/>
      <w:divBdr>
        <w:top w:val="none" w:sz="0" w:space="0" w:color="auto"/>
        <w:left w:val="none" w:sz="0" w:space="0" w:color="auto"/>
        <w:bottom w:val="none" w:sz="0" w:space="0" w:color="auto"/>
        <w:right w:val="none" w:sz="0" w:space="0" w:color="auto"/>
      </w:divBdr>
    </w:div>
    <w:div w:id="792864891">
      <w:bodyDiv w:val="1"/>
      <w:marLeft w:val="0"/>
      <w:marRight w:val="0"/>
      <w:marTop w:val="0"/>
      <w:marBottom w:val="0"/>
      <w:divBdr>
        <w:top w:val="none" w:sz="0" w:space="0" w:color="auto"/>
        <w:left w:val="none" w:sz="0" w:space="0" w:color="auto"/>
        <w:bottom w:val="none" w:sz="0" w:space="0" w:color="auto"/>
        <w:right w:val="none" w:sz="0" w:space="0" w:color="auto"/>
      </w:divBdr>
      <w:divsChild>
        <w:div w:id="1039629048">
          <w:marLeft w:val="0"/>
          <w:marRight w:val="0"/>
          <w:marTop w:val="0"/>
          <w:marBottom w:val="0"/>
          <w:divBdr>
            <w:top w:val="none" w:sz="0" w:space="0" w:color="auto"/>
            <w:left w:val="none" w:sz="0" w:space="0" w:color="auto"/>
            <w:bottom w:val="none" w:sz="0" w:space="0" w:color="auto"/>
            <w:right w:val="none" w:sz="0" w:space="0" w:color="auto"/>
          </w:divBdr>
        </w:div>
      </w:divsChild>
    </w:div>
    <w:div w:id="966206191">
      <w:bodyDiv w:val="1"/>
      <w:marLeft w:val="0"/>
      <w:marRight w:val="0"/>
      <w:marTop w:val="0"/>
      <w:marBottom w:val="0"/>
      <w:divBdr>
        <w:top w:val="none" w:sz="0" w:space="0" w:color="auto"/>
        <w:left w:val="none" w:sz="0" w:space="0" w:color="auto"/>
        <w:bottom w:val="none" w:sz="0" w:space="0" w:color="auto"/>
        <w:right w:val="none" w:sz="0" w:space="0" w:color="auto"/>
      </w:divBdr>
    </w:div>
    <w:div w:id="1583182007">
      <w:bodyDiv w:val="1"/>
      <w:marLeft w:val="0"/>
      <w:marRight w:val="0"/>
      <w:marTop w:val="0"/>
      <w:marBottom w:val="0"/>
      <w:divBdr>
        <w:top w:val="none" w:sz="0" w:space="0" w:color="auto"/>
        <w:left w:val="none" w:sz="0" w:space="0" w:color="auto"/>
        <w:bottom w:val="none" w:sz="0" w:space="0" w:color="auto"/>
        <w:right w:val="none" w:sz="0" w:space="0" w:color="auto"/>
      </w:divBdr>
      <w:divsChild>
        <w:div w:id="314342001">
          <w:marLeft w:val="0"/>
          <w:marRight w:val="0"/>
          <w:marTop w:val="0"/>
          <w:marBottom w:val="0"/>
          <w:divBdr>
            <w:top w:val="none" w:sz="0" w:space="0" w:color="auto"/>
            <w:left w:val="none" w:sz="0" w:space="0" w:color="auto"/>
            <w:bottom w:val="none" w:sz="0" w:space="0" w:color="auto"/>
            <w:right w:val="none" w:sz="0" w:space="0" w:color="auto"/>
          </w:divBdr>
        </w:div>
      </w:divsChild>
    </w:div>
    <w:div w:id="20378040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21321563">
          <w:marLeft w:val="0"/>
          <w:marRight w:val="0"/>
          <w:marTop w:val="0"/>
          <w:marBottom w:val="0"/>
          <w:divBdr>
            <w:top w:val="none" w:sz="0" w:space="0" w:color="auto"/>
            <w:left w:val="none" w:sz="0" w:space="0" w:color="auto"/>
            <w:bottom w:val="none" w:sz="0" w:space="0" w:color="auto"/>
            <w:right w:val="none" w:sz="0" w:space="0" w:color="auto"/>
          </w:divBdr>
          <w:divsChild>
            <w:div w:id="1865363285">
              <w:marLeft w:val="0"/>
              <w:marRight w:val="0"/>
              <w:marTop w:val="0"/>
              <w:marBottom w:val="0"/>
              <w:divBdr>
                <w:top w:val="none" w:sz="0" w:space="0" w:color="auto"/>
                <w:left w:val="none" w:sz="0" w:space="0" w:color="auto"/>
                <w:bottom w:val="none" w:sz="0" w:space="0" w:color="auto"/>
                <w:right w:val="none" w:sz="0" w:space="0" w:color="auto"/>
              </w:divBdr>
              <w:divsChild>
                <w:div w:id="1424910576">
                  <w:marLeft w:val="0"/>
                  <w:marRight w:val="0"/>
                  <w:marTop w:val="0"/>
                  <w:marBottom w:val="0"/>
                  <w:divBdr>
                    <w:top w:val="none" w:sz="0" w:space="0" w:color="auto"/>
                    <w:left w:val="none" w:sz="0" w:space="0" w:color="auto"/>
                    <w:bottom w:val="none" w:sz="0" w:space="0" w:color="auto"/>
                    <w:right w:val="none" w:sz="0" w:space="0" w:color="auto"/>
                  </w:divBdr>
                  <w:divsChild>
                    <w:div w:id="82628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477054">
                          <w:marLeft w:val="0"/>
                          <w:marRight w:val="0"/>
                          <w:marTop w:val="0"/>
                          <w:marBottom w:val="0"/>
                          <w:divBdr>
                            <w:top w:val="none" w:sz="0" w:space="0" w:color="auto"/>
                            <w:left w:val="none" w:sz="0" w:space="0" w:color="auto"/>
                            <w:bottom w:val="none" w:sz="0" w:space="0" w:color="auto"/>
                            <w:right w:val="none" w:sz="0" w:space="0" w:color="auto"/>
                          </w:divBdr>
                          <w:divsChild>
                            <w:div w:id="9859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69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1019</Words>
  <Characters>6013</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Burdová</dc:creator>
  <cp:keywords/>
  <dc:description/>
  <cp:lastModifiedBy>Jana Burdová</cp:lastModifiedBy>
  <cp:revision>4</cp:revision>
  <cp:lastPrinted>2017-12-17T19:17:00Z</cp:lastPrinted>
  <dcterms:created xsi:type="dcterms:W3CDTF">2020-03-16T09:19:00Z</dcterms:created>
  <dcterms:modified xsi:type="dcterms:W3CDTF">2020-03-18T09:07:00Z</dcterms:modified>
</cp:coreProperties>
</file>